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23" w:rsidRDefault="00D31B23" w:rsidP="00D31B23">
      <w:pPr>
        <w:jc w:val="right"/>
      </w:pPr>
      <w:bookmarkStart w:id="0" w:name="_GoBack"/>
      <w:bookmarkEnd w:id="0"/>
    </w:p>
    <w:tbl>
      <w:tblPr>
        <w:tblStyle w:val="TableGrid"/>
        <w:tblW w:w="9261" w:type="dxa"/>
        <w:tblInd w:w="123" w:type="dxa"/>
        <w:tblLayout w:type="fixed"/>
        <w:tblLook w:val="04A0" w:firstRow="1" w:lastRow="0" w:firstColumn="1" w:lastColumn="0" w:noHBand="0" w:noVBand="1"/>
      </w:tblPr>
      <w:tblGrid>
        <w:gridCol w:w="2447"/>
        <w:gridCol w:w="4464"/>
        <w:gridCol w:w="2350"/>
      </w:tblGrid>
      <w:tr w:rsidR="00D31B23" w:rsidRPr="0053681C" w:rsidTr="00A70B54">
        <w:tc>
          <w:tcPr>
            <w:tcW w:w="2447" w:type="dxa"/>
            <w:tcBorders>
              <w:top w:val="single" w:sz="12" w:space="0" w:color="auto"/>
              <w:left w:val="single" w:sz="12" w:space="0" w:color="auto"/>
              <w:bottom w:val="single" w:sz="12" w:space="0" w:color="auto"/>
            </w:tcBorders>
          </w:tcPr>
          <w:p w:rsidR="00D31B23" w:rsidRPr="0053681C" w:rsidRDefault="00D31B23" w:rsidP="00C74149">
            <w:pPr>
              <w:spacing w:line="120" w:lineRule="exact"/>
              <w:rPr>
                <w:rFonts w:cs="Arial"/>
              </w:rPr>
            </w:pPr>
          </w:p>
          <w:p w:rsidR="00D31B23" w:rsidRPr="0053681C" w:rsidRDefault="00D31B23" w:rsidP="00C74149">
            <w:pPr>
              <w:rPr>
                <w:rFonts w:cs="Arial"/>
              </w:rPr>
            </w:pPr>
          </w:p>
          <w:p w:rsidR="00D31B23" w:rsidRDefault="00D31B23" w:rsidP="00C74149">
            <w:pPr>
              <w:rPr>
                <w:rFonts w:cs="Arial"/>
              </w:rPr>
            </w:pPr>
          </w:p>
          <w:p w:rsidR="001A795B" w:rsidRPr="001A795B" w:rsidRDefault="001A795B" w:rsidP="00C74149">
            <w:pPr>
              <w:rPr>
                <w:rFonts w:cs="Arial"/>
                <w:sz w:val="16"/>
                <w:szCs w:val="16"/>
              </w:rPr>
            </w:pPr>
          </w:p>
          <w:p w:rsidR="00D31B23" w:rsidRDefault="001A795B" w:rsidP="00C74149">
            <w:pPr>
              <w:rPr>
                <w:rFonts w:cs="Arial"/>
              </w:rPr>
            </w:pPr>
            <w:r>
              <w:rPr>
                <w:noProof/>
                <w:lang w:val="en-NZ" w:eastAsia="en-NZ"/>
              </w:rPr>
              <w:drawing>
                <wp:inline distT="0" distB="0" distL="0" distR="0" wp14:anchorId="23125343" wp14:editId="1110FCDF">
                  <wp:extent cx="1409700" cy="342292"/>
                  <wp:effectExtent l="0" t="0" r="0" b="635"/>
                  <wp:docPr id="2" name="Picture 2" descr="http://intranet.ccc.govt.nz/Documents/CCC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c.govt.nz/Documents/CCClogo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97" cy="351397"/>
                          </a:xfrm>
                          <a:prstGeom prst="rect">
                            <a:avLst/>
                          </a:prstGeom>
                          <a:noFill/>
                          <a:ln>
                            <a:noFill/>
                          </a:ln>
                        </pic:spPr>
                      </pic:pic>
                    </a:graphicData>
                  </a:graphic>
                </wp:inline>
              </w:drawing>
            </w:r>
          </w:p>
          <w:p w:rsidR="00D31B23" w:rsidRPr="0053681C" w:rsidRDefault="00D31B23" w:rsidP="00C74149">
            <w:pPr>
              <w:rPr>
                <w:rFonts w:cs="Arial"/>
              </w:rPr>
            </w:pPr>
          </w:p>
          <w:p w:rsidR="00D31B23" w:rsidRPr="0053681C" w:rsidRDefault="00D31B23" w:rsidP="00C74149">
            <w:pPr>
              <w:ind w:left="28" w:right="57"/>
              <w:rPr>
                <w:rFonts w:cs="Arial"/>
              </w:rPr>
            </w:pPr>
          </w:p>
        </w:tc>
        <w:tc>
          <w:tcPr>
            <w:tcW w:w="4464" w:type="dxa"/>
            <w:tcBorders>
              <w:top w:val="single" w:sz="12" w:space="0" w:color="auto"/>
              <w:bottom w:val="single" w:sz="12" w:space="0" w:color="auto"/>
            </w:tcBorders>
            <w:tcMar>
              <w:left w:w="57" w:type="dxa"/>
              <w:right w:w="57" w:type="dxa"/>
            </w:tcMar>
          </w:tcPr>
          <w:p w:rsidR="00D31B23" w:rsidRPr="00FA5B99" w:rsidRDefault="00D31B23" w:rsidP="00C74149">
            <w:pPr>
              <w:spacing w:before="200"/>
              <w:jc w:val="center"/>
              <w:rPr>
                <w:rFonts w:cs="Arial"/>
                <w:sz w:val="24"/>
              </w:rPr>
            </w:pPr>
            <w:r w:rsidRPr="00FA5B99">
              <w:rPr>
                <w:rFonts w:cs="Arial"/>
                <w:sz w:val="24"/>
              </w:rPr>
              <w:t>Resource Management Act 1991</w:t>
            </w:r>
          </w:p>
          <w:p w:rsidR="00D31B23" w:rsidRPr="00982F1D" w:rsidRDefault="00D31B23" w:rsidP="00C74149">
            <w:pPr>
              <w:spacing w:before="120" w:after="120"/>
              <w:jc w:val="center"/>
              <w:rPr>
                <w:rFonts w:cs="Arial"/>
                <w:iCs/>
                <w:sz w:val="32"/>
                <w:szCs w:val="32"/>
              </w:rPr>
            </w:pPr>
            <w:r w:rsidRPr="00982F1D">
              <w:rPr>
                <w:rFonts w:cs="Arial"/>
                <w:iCs/>
                <w:sz w:val="32"/>
                <w:szCs w:val="32"/>
              </w:rPr>
              <w:t>Christchurch District Plan</w:t>
            </w:r>
          </w:p>
          <w:p w:rsidR="00D31B23" w:rsidRDefault="00A22807" w:rsidP="00C74149">
            <w:pPr>
              <w:autoSpaceDE w:val="0"/>
              <w:autoSpaceDN w:val="0"/>
              <w:adjustRightInd w:val="0"/>
              <w:spacing w:after="120"/>
              <w:jc w:val="center"/>
              <w:rPr>
                <w:rFonts w:cs="Arial"/>
                <w:b/>
                <w:bCs/>
                <w:sz w:val="34"/>
                <w:szCs w:val="34"/>
                <w:lang w:eastAsia="en-GB"/>
              </w:rPr>
            </w:pPr>
            <w:r>
              <w:rPr>
                <w:rFonts w:cs="Arial"/>
                <w:iCs/>
                <w:sz w:val="34"/>
                <w:szCs w:val="34"/>
              </w:rPr>
              <w:t xml:space="preserve">Private </w:t>
            </w:r>
            <w:r w:rsidR="00D31B23" w:rsidRPr="00982F1D">
              <w:rPr>
                <w:rFonts w:cs="Arial"/>
                <w:iCs/>
                <w:sz w:val="34"/>
                <w:szCs w:val="34"/>
              </w:rPr>
              <w:t>Plan Change</w:t>
            </w:r>
            <w:r w:rsidR="00D31B23" w:rsidRPr="00CE3602">
              <w:rPr>
                <w:rFonts w:cs="Arial"/>
                <w:b/>
                <w:bCs/>
                <w:sz w:val="34"/>
                <w:szCs w:val="34"/>
                <w:lang w:eastAsia="en-GB"/>
              </w:rPr>
              <w:t xml:space="preserve"> </w:t>
            </w:r>
            <w:r w:rsidR="001A795B">
              <w:rPr>
                <w:rFonts w:cs="Arial"/>
                <w:b/>
                <w:bCs/>
                <w:sz w:val="34"/>
                <w:szCs w:val="34"/>
                <w:lang w:eastAsia="en-GB"/>
              </w:rPr>
              <w:t>XX</w:t>
            </w:r>
          </w:p>
          <w:p w:rsidR="00D31B23" w:rsidRPr="00F42610" w:rsidRDefault="00D31B23" w:rsidP="00C74149">
            <w:pPr>
              <w:autoSpaceDE w:val="0"/>
              <w:autoSpaceDN w:val="0"/>
              <w:adjustRightInd w:val="0"/>
              <w:spacing w:after="120"/>
              <w:jc w:val="center"/>
              <w:rPr>
                <w:rFonts w:cs="Arial"/>
                <w:b/>
                <w:bCs/>
                <w:sz w:val="34"/>
                <w:szCs w:val="34"/>
                <w:lang w:eastAsia="en-GB"/>
              </w:rPr>
            </w:pPr>
            <w:r w:rsidRPr="00F42610">
              <w:rPr>
                <w:rFonts w:cs="Arial"/>
                <w:b/>
                <w:bCs/>
                <w:sz w:val="34"/>
                <w:szCs w:val="34"/>
                <w:lang w:eastAsia="en-GB"/>
              </w:rPr>
              <w:t>Section 32 Evaluation</w:t>
            </w:r>
            <w:r w:rsidR="00F42610" w:rsidRPr="00F42610">
              <w:rPr>
                <w:rFonts w:cs="Arial"/>
                <w:b/>
                <w:bCs/>
                <w:sz w:val="34"/>
                <w:szCs w:val="34"/>
                <w:lang w:eastAsia="en-GB"/>
              </w:rPr>
              <w:t xml:space="preserve"> and AEE</w:t>
            </w:r>
          </w:p>
        </w:tc>
        <w:tc>
          <w:tcPr>
            <w:tcW w:w="2350" w:type="dxa"/>
            <w:tcBorders>
              <w:top w:val="single" w:sz="12" w:space="0" w:color="auto"/>
              <w:bottom w:val="single" w:sz="12" w:space="0" w:color="auto"/>
              <w:right w:val="single" w:sz="12" w:space="0" w:color="auto"/>
            </w:tcBorders>
          </w:tcPr>
          <w:p w:rsidR="00D31B23" w:rsidRPr="0053681C" w:rsidRDefault="00D31B23" w:rsidP="00C74149">
            <w:pPr>
              <w:jc w:val="center"/>
              <w:rPr>
                <w:rFonts w:cs="Arial"/>
                <w:sz w:val="176"/>
                <w:szCs w:val="176"/>
              </w:rPr>
            </w:pPr>
            <w:r>
              <w:rPr>
                <w:rFonts w:cs="Arial"/>
                <w:sz w:val="176"/>
                <w:szCs w:val="176"/>
              </w:rPr>
              <w:t>#</w:t>
            </w:r>
          </w:p>
        </w:tc>
      </w:tr>
      <w:tr w:rsidR="00D31B23" w:rsidRPr="0053681C" w:rsidTr="00C74149">
        <w:tc>
          <w:tcPr>
            <w:tcW w:w="9261" w:type="dxa"/>
            <w:gridSpan w:val="3"/>
            <w:tcBorders>
              <w:top w:val="single" w:sz="12" w:space="0" w:color="auto"/>
              <w:left w:val="single" w:sz="12" w:space="0" w:color="auto"/>
              <w:bottom w:val="single" w:sz="12" w:space="0" w:color="auto"/>
              <w:right w:val="single" w:sz="12" w:space="0" w:color="auto"/>
            </w:tcBorders>
          </w:tcPr>
          <w:p w:rsidR="006E483C" w:rsidRDefault="00884E03" w:rsidP="006E483C">
            <w:pPr>
              <w:jc w:val="center"/>
              <w:rPr>
                <w:rFonts w:asciiTheme="minorHAnsi" w:hAnsiTheme="minorHAnsi" w:cstheme="minorHAnsi"/>
                <w:i/>
                <w:color w:val="FF0000"/>
                <w:u w:val="single"/>
              </w:rPr>
            </w:pPr>
            <w:r w:rsidRPr="00C92FDD">
              <w:rPr>
                <w:i/>
                <w:color w:val="FF0000"/>
                <w:u w:val="single"/>
              </w:rPr>
              <w:t>[</w:t>
            </w:r>
            <w:r w:rsidR="00CB486E" w:rsidRPr="00C92FDD">
              <w:rPr>
                <w:i/>
                <w:color w:val="FF0000"/>
                <w:u w:val="single"/>
              </w:rPr>
              <w:t>Please note that the text in [brackets] and in footnotes is for your benefit/information only. Delete from the final report</w:t>
            </w:r>
            <w:r w:rsidRPr="00C92FDD">
              <w:rPr>
                <w:i/>
                <w:color w:val="FF0000"/>
                <w:u w:val="single"/>
              </w:rPr>
              <w:t>,</w:t>
            </w:r>
            <w:r w:rsidRPr="00C92FDD">
              <w:rPr>
                <w:u w:val="single"/>
              </w:rPr>
              <w:t xml:space="preserve"> </w:t>
            </w:r>
            <w:r w:rsidR="006E483C">
              <w:rPr>
                <w:rFonts w:asciiTheme="minorHAnsi" w:hAnsiTheme="minorHAnsi" w:cstheme="minorHAnsi"/>
                <w:i/>
                <w:color w:val="FF0000"/>
                <w:u w:val="single"/>
              </w:rPr>
              <w:t>including any text in red on this page</w:t>
            </w:r>
            <w:r w:rsidR="006E483C" w:rsidRPr="000F249D">
              <w:rPr>
                <w:rFonts w:asciiTheme="minorHAnsi" w:hAnsiTheme="minorHAnsi" w:cstheme="minorHAnsi"/>
                <w:i/>
                <w:color w:val="FF0000"/>
                <w:u w:val="single"/>
              </w:rPr>
              <w:t>.</w:t>
            </w:r>
          </w:p>
          <w:p w:rsidR="00CB486E" w:rsidRDefault="006E483C" w:rsidP="006E483C">
            <w:pPr>
              <w:pStyle w:val="BodyText"/>
            </w:pPr>
            <w:r w:rsidRPr="002C47C8">
              <w:t>Anyone using the template should seek their own advice when preparing a plan change</w:t>
            </w:r>
            <w:r>
              <w:rPr>
                <w:i w:val="0"/>
              </w:rPr>
              <w:t xml:space="preserve">. </w:t>
            </w:r>
            <w:r w:rsidRPr="002C47C8">
              <w:t xml:space="preserve">The template is correct at the time of publication in </w:t>
            </w:r>
            <w:r w:rsidR="00F220DC">
              <w:t>February 2020</w:t>
            </w:r>
            <w:r w:rsidRPr="002C47C8">
              <w:t>. Legislative changes or decisions of the Court since that date have not been accounted for.]</w:t>
            </w:r>
          </w:p>
          <w:p w:rsidR="00F272A1" w:rsidRPr="00F272A1" w:rsidRDefault="00F272A1" w:rsidP="006E483C">
            <w:pPr>
              <w:pStyle w:val="BodyText"/>
              <w:rPr>
                <w:i w:val="0"/>
                <w:color w:val="000000" w:themeColor="text1"/>
                <w:u w:val="none"/>
              </w:rPr>
            </w:pPr>
          </w:p>
          <w:p w:rsidR="00CB486E" w:rsidRDefault="00CB486E" w:rsidP="00CB486E">
            <w:pPr>
              <w:spacing w:before="120" w:after="120"/>
              <w:jc w:val="center"/>
              <w:rPr>
                <w:rFonts w:cs="Arial"/>
                <w:b/>
                <w:sz w:val="24"/>
              </w:rPr>
            </w:pPr>
            <w:r>
              <w:rPr>
                <w:rFonts w:cs="Arial"/>
                <w:b/>
                <w:sz w:val="24"/>
              </w:rPr>
              <w:t xml:space="preserve">DESCRIPTION/TITLE OF THE PLAN CHANGE e.g. REZONING OF </w:t>
            </w:r>
            <w:r>
              <w:rPr>
                <w:rFonts w:cs="Arial"/>
                <w:b/>
                <w:i/>
                <w:sz w:val="24"/>
              </w:rPr>
              <w:t>[provide street address, suburb]</w:t>
            </w:r>
            <w:r w:rsidRPr="000A623C">
              <w:rPr>
                <w:rFonts w:cs="Arial"/>
                <w:b/>
                <w:sz w:val="24"/>
              </w:rPr>
              <w:t>, FROM</w:t>
            </w:r>
            <w:r>
              <w:rPr>
                <w:rFonts w:cs="Arial"/>
                <w:b/>
                <w:i/>
                <w:sz w:val="24"/>
              </w:rPr>
              <w:t xml:space="preserve"> </w:t>
            </w:r>
            <w:r w:rsidRPr="000A623C">
              <w:rPr>
                <w:rFonts w:cs="Arial"/>
                <w:b/>
                <w:i/>
                <w:sz w:val="24"/>
              </w:rPr>
              <w:t>[z</w:t>
            </w:r>
            <w:r>
              <w:rPr>
                <w:rFonts w:cs="Arial"/>
                <w:b/>
                <w:i/>
                <w:sz w:val="24"/>
              </w:rPr>
              <w:t xml:space="preserve">one 1] </w:t>
            </w:r>
            <w:r>
              <w:rPr>
                <w:rFonts w:cs="Arial"/>
                <w:b/>
                <w:sz w:val="24"/>
              </w:rPr>
              <w:t xml:space="preserve">TO </w:t>
            </w:r>
            <w:r>
              <w:rPr>
                <w:rFonts w:cs="Arial"/>
                <w:b/>
                <w:i/>
                <w:sz w:val="24"/>
              </w:rPr>
              <w:t>[zone 2]</w:t>
            </w:r>
            <w:r>
              <w:rPr>
                <w:rFonts w:cs="Arial"/>
                <w:b/>
                <w:sz w:val="24"/>
              </w:rPr>
              <w:t>;</w:t>
            </w:r>
            <w:r>
              <w:rPr>
                <w:rFonts w:cs="Arial"/>
                <w:b/>
                <w:i/>
                <w:sz w:val="24"/>
              </w:rPr>
              <w:t xml:space="preserve"> </w:t>
            </w:r>
            <w:r>
              <w:rPr>
                <w:rFonts w:cs="Arial"/>
                <w:b/>
                <w:sz w:val="24"/>
              </w:rPr>
              <w:t>or</w:t>
            </w:r>
          </w:p>
          <w:p w:rsidR="00CB486E" w:rsidRDefault="00CB486E" w:rsidP="00CB486E">
            <w:pPr>
              <w:spacing w:before="120" w:after="120"/>
              <w:jc w:val="center"/>
              <w:rPr>
                <w:rFonts w:cs="Arial"/>
                <w:b/>
                <w:sz w:val="24"/>
              </w:rPr>
            </w:pPr>
            <w:r w:rsidRPr="00183F73">
              <w:rPr>
                <w:rFonts w:cs="Arial"/>
                <w:b/>
                <w:sz w:val="24"/>
              </w:rPr>
              <w:t>R</w:t>
            </w:r>
            <w:r>
              <w:rPr>
                <w:rFonts w:cs="Arial"/>
                <w:b/>
                <w:sz w:val="24"/>
              </w:rPr>
              <w:t xml:space="preserve">EVISED PROVISIONS FOR </w:t>
            </w:r>
            <w:r w:rsidRPr="00C73C8F">
              <w:rPr>
                <w:rFonts w:cs="Arial"/>
                <w:b/>
                <w:i/>
                <w:sz w:val="24"/>
              </w:rPr>
              <w:t>[Insert topic e.g.</w:t>
            </w:r>
            <w:r>
              <w:rPr>
                <w:rFonts w:cs="Arial"/>
                <w:b/>
                <w:i/>
                <w:sz w:val="24"/>
              </w:rPr>
              <w:t>]</w:t>
            </w:r>
            <w:r w:rsidRPr="00C73C8F">
              <w:rPr>
                <w:rFonts w:cs="Arial"/>
                <w:b/>
                <w:i/>
                <w:sz w:val="24"/>
              </w:rPr>
              <w:t xml:space="preserve"> </w:t>
            </w:r>
            <w:r>
              <w:rPr>
                <w:rFonts w:cs="Arial"/>
                <w:b/>
                <w:sz w:val="24"/>
              </w:rPr>
              <w:t>HERITAGE BUILDING INTERIORS; or just</w:t>
            </w:r>
          </w:p>
          <w:p w:rsidR="00CB486E" w:rsidRPr="00C73C8F" w:rsidRDefault="00CB486E" w:rsidP="00CB486E">
            <w:pPr>
              <w:spacing w:before="120" w:after="120"/>
              <w:jc w:val="center"/>
              <w:rPr>
                <w:rFonts w:asciiTheme="minorHAnsi" w:hAnsiTheme="minorHAnsi" w:cstheme="minorHAnsi"/>
                <w:b/>
                <w:lang w:val="en-NZ"/>
              </w:rPr>
            </w:pPr>
            <w:r w:rsidRPr="00C73C8F">
              <w:rPr>
                <w:rFonts w:cs="Arial"/>
                <w:b/>
                <w:i/>
                <w:sz w:val="24"/>
              </w:rPr>
              <w:t>[Insert topic e.g.</w:t>
            </w:r>
            <w:r>
              <w:rPr>
                <w:rFonts w:cs="Arial"/>
                <w:b/>
                <w:i/>
                <w:sz w:val="24"/>
              </w:rPr>
              <w:t>]</w:t>
            </w:r>
            <w:r w:rsidRPr="00C73C8F">
              <w:rPr>
                <w:rFonts w:cs="Arial"/>
                <w:b/>
                <w:i/>
                <w:sz w:val="24"/>
              </w:rPr>
              <w:t xml:space="preserve"> </w:t>
            </w:r>
            <w:r w:rsidR="004B66B0">
              <w:rPr>
                <w:rFonts w:cs="Arial"/>
                <w:b/>
                <w:sz w:val="24"/>
              </w:rPr>
              <w:t>ACTIVITIES GENERAT</w:t>
            </w:r>
            <w:r w:rsidR="00A22807">
              <w:rPr>
                <w:rFonts w:cs="Arial"/>
                <w:b/>
                <w:sz w:val="24"/>
              </w:rPr>
              <w:t>ING</w:t>
            </w:r>
            <w:r w:rsidR="004B66B0">
              <w:rPr>
                <w:rFonts w:cs="Arial"/>
                <w:b/>
                <w:sz w:val="24"/>
              </w:rPr>
              <w:t xml:space="preserve"> HIGH LEVELS OF TRAFFIC – THE </w:t>
            </w:r>
            <w:r>
              <w:rPr>
                <w:rFonts w:cs="Arial"/>
                <w:b/>
                <w:sz w:val="24"/>
              </w:rPr>
              <w:t>HIGH TRIP GENERATOR RULE</w:t>
            </w:r>
          </w:p>
          <w:p w:rsidR="00CB486E" w:rsidRPr="00FC5180" w:rsidRDefault="00CB486E" w:rsidP="00CB486E">
            <w:pPr>
              <w:spacing w:before="120" w:after="120"/>
              <w:rPr>
                <w:rFonts w:asciiTheme="minorHAnsi" w:hAnsiTheme="minorHAnsi" w:cstheme="minorHAnsi"/>
                <w:lang w:val="en-NZ"/>
              </w:rPr>
            </w:pPr>
          </w:p>
          <w:p w:rsidR="00025AE1" w:rsidRPr="00E324D1" w:rsidRDefault="00025AE1" w:rsidP="00025AE1">
            <w:pPr>
              <w:spacing w:before="120" w:after="120"/>
              <w:jc w:val="both"/>
              <w:rPr>
                <w:rFonts w:asciiTheme="minorHAnsi" w:hAnsiTheme="minorHAnsi" w:cstheme="minorHAnsi"/>
                <w:b/>
                <w:lang w:val="en-NZ"/>
              </w:rPr>
            </w:pPr>
            <w:r>
              <w:rPr>
                <w:rFonts w:asciiTheme="minorHAnsi" w:hAnsiTheme="minorHAnsi" w:cstheme="minorHAnsi"/>
                <w:b/>
                <w:lang w:val="en-NZ"/>
              </w:rPr>
              <w:t>Overview</w:t>
            </w:r>
          </w:p>
          <w:p w:rsidR="00025AE1" w:rsidRDefault="00025AE1" w:rsidP="00025AE1">
            <w:pPr>
              <w:spacing w:after="120"/>
              <w:jc w:val="both"/>
              <w:rPr>
                <w:rFonts w:asciiTheme="minorHAnsi" w:hAnsiTheme="minorHAnsi" w:cstheme="minorHAnsi"/>
              </w:rPr>
            </w:pPr>
            <w:r w:rsidRPr="00E324D1">
              <w:rPr>
                <w:rFonts w:asciiTheme="minorHAnsi" w:hAnsiTheme="minorHAnsi" w:cstheme="minorHAnsi"/>
              </w:rPr>
              <w:t xml:space="preserve">The following report has been prepared </w:t>
            </w:r>
            <w:r>
              <w:rPr>
                <w:rFonts w:asciiTheme="minorHAnsi" w:hAnsiTheme="minorHAnsi" w:cstheme="minorHAnsi"/>
              </w:rPr>
              <w:t>by the applicant in</w:t>
            </w:r>
            <w:r w:rsidRPr="00E324D1">
              <w:rPr>
                <w:rFonts w:asciiTheme="minorHAnsi" w:hAnsiTheme="minorHAnsi" w:cstheme="minorHAnsi"/>
              </w:rPr>
              <w:t xml:space="preserve"> support of </w:t>
            </w:r>
            <w:r>
              <w:rPr>
                <w:rFonts w:asciiTheme="minorHAnsi" w:hAnsiTheme="minorHAnsi" w:cstheme="minorHAnsi"/>
              </w:rPr>
              <w:t>their request for a p</w:t>
            </w:r>
            <w:r w:rsidRPr="00E324D1">
              <w:rPr>
                <w:rFonts w:asciiTheme="minorHAnsi" w:hAnsiTheme="minorHAnsi" w:cstheme="minorHAnsi"/>
              </w:rPr>
              <w:t xml:space="preserve">lan </w:t>
            </w:r>
            <w:r>
              <w:rPr>
                <w:rFonts w:asciiTheme="minorHAnsi" w:hAnsiTheme="minorHAnsi" w:cstheme="minorHAnsi"/>
              </w:rPr>
              <w:t>c</w:t>
            </w:r>
            <w:r w:rsidRPr="00E324D1">
              <w:rPr>
                <w:rFonts w:asciiTheme="minorHAnsi" w:hAnsiTheme="minorHAnsi" w:cstheme="minorHAnsi"/>
              </w:rPr>
              <w:t>hange to the Christchurch District Plan</w:t>
            </w:r>
            <w:r>
              <w:rPr>
                <w:rFonts w:asciiTheme="minorHAnsi" w:hAnsiTheme="minorHAnsi" w:cstheme="minorHAnsi"/>
              </w:rPr>
              <w:t>,</w:t>
            </w:r>
            <w:r w:rsidRPr="00E324D1">
              <w:rPr>
                <w:rFonts w:asciiTheme="minorHAnsi" w:hAnsiTheme="minorHAnsi" w:cstheme="minorHAnsi"/>
              </w:rPr>
              <w:t xml:space="preserve"> </w:t>
            </w:r>
            <w:r>
              <w:rPr>
                <w:rFonts w:asciiTheme="minorHAnsi" w:hAnsiTheme="minorHAnsi" w:cstheme="minorHAnsi"/>
              </w:rPr>
              <w:t>which proposes</w:t>
            </w:r>
            <w:r w:rsidRPr="00E324D1">
              <w:rPr>
                <w:rFonts w:asciiTheme="minorHAnsi" w:hAnsiTheme="minorHAnsi" w:cstheme="minorHAnsi"/>
              </w:rPr>
              <w:t xml:space="preserve"> to rezone the land at </w:t>
            </w:r>
            <w:r w:rsidRPr="00E324D1">
              <w:rPr>
                <w:rFonts w:asciiTheme="minorHAnsi" w:hAnsiTheme="minorHAnsi" w:cstheme="minorHAnsi"/>
                <w:i/>
              </w:rPr>
              <w:t>[insert address</w:t>
            </w:r>
            <w:r>
              <w:rPr>
                <w:rFonts w:asciiTheme="minorHAnsi" w:hAnsiTheme="minorHAnsi" w:cstheme="minorHAnsi"/>
                <w:i/>
              </w:rPr>
              <w:t>/locality</w:t>
            </w:r>
            <w:r w:rsidRPr="00E324D1">
              <w:rPr>
                <w:rFonts w:asciiTheme="minorHAnsi" w:hAnsiTheme="minorHAnsi" w:cstheme="minorHAnsi"/>
                <w:i/>
              </w:rPr>
              <w:t>]</w:t>
            </w:r>
            <w:r w:rsidRPr="00E324D1">
              <w:rPr>
                <w:rFonts w:asciiTheme="minorHAnsi" w:hAnsiTheme="minorHAnsi" w:cstheme="minorHAnsi"/>
              </w:rPr>
              <w:t xml:space="preserve"> from the current [</w:t>
            </w:r>
            <w:r w:rsidRPr="00E324D1">
              <w:rPr>
                <w:rFonts w:asciiTheme="minorHAnsi" w:hAnsiTheme="minorHAnsi" w:cstheme="minorHAnsi"/>
                <w:i/>
              </w:rPr>
              <w:t>insert current zone]</w:t>
            </w:r>
            <w:r w:rsidRPr="00E324D1">
              <w:rPr>
                <w:rFonts w:asciiTheme="minorHAnsi" w:hAnsiTheme="minorHAnsi" w:cstheme="minorHAnsi"/>
              </w:rPr>
              <w:t xml:space="preserve"> to </w:t>
            </w:r>
            <w:r w:rsidRPr="00E324D1">
              <w:rPr>
                <w:rFonts w:asciiTheme="minorHAnsi" w:hAnsiTheme="minorHAnsi" w:cstheme="minorHAnsi"/>
                <w:i/>
              </w:rPr>
              <w:t>[insert proposed new zone]</w:t>
            </w:r>
            <w:r w:rsidRPr="00C73C8F">
              <w:rPr>
                <w:rFonts w:asciiTheme="minorHAnsi" w:hAnsiTheme="minorHAnsi" w:cstheme="minorHAnsi"/>
                <w:i/>
              </w:rPr>
              <w:t xml:space="preserve"> [or alternative</w:t>
            </w:r>
            <w:r>
              <w:rPr>
                <w:rFonts w:asciiTheme="minorHAnsi" w:hAnsiTheme="minorHAnsi" w:cstheme="minorHAnsi"/>
                <w:i/>
              </w:rPr>
              <w:t>ly</w:t>
            </w:r>
            <w:r w:rsidRPr="00C73C8F">
              <w:rPr>
                <w:rFonts w:asciiTheme="minorHAnsi" w:hAnsiTheme="minorHAnsi" w:cstheme="minorHAnsi"/>
                <w:i/>
              </w:rPr>
              <w:t xml:space="preserve"> </w:t>
            </w:r>
            <w:r>
              <w:rPr>
                <w:rFonts w:asciiTheme="minorHAnsi" w:hAnsiTheme="minorHAnsi" w:cstheme="minorHAnsi"/>
                <w:i/>
              </w:rPr>
              <w:t>very brief explanation of what the plan change</w:t>
            </w:r>
            <w:r w:rsidRPr="00C73C8F">
              <w:rPr>
                <w:rFonts w:asciiTheme="minorHAnsi" w:hAnsiTheme="minorHAnsi" w:cstheme="minorHAnsi"/>
                <w:i/>
              </w:rPr>
              <w:t xml:space="preserve"> does if it</w:t>
            </w:r>
            <w:r>
              <w:rPr>
                <w:rFonts w:asciiTheme="minorHAnsi" w:hAnsiTheme="minorHAnsi" w:cstheme="minorHAnsi"/>
                <w:i/>
              </w:rPr>
              <w:t xml:space="preserve"> i</w:t>
            </w:r>
            <w:r w:rsidRPr="00C73C8F">
              <w:rPr>
                <w:rFonts w:asciiTheme="minorHAnsi" w:hAnsiTheme="minorHAnsi" w:cstheme="minorHAnsi"/>
                <w:i/>
              </w:rPr>
              <w:t>s not a rezoning]</w:t>
            </w:r>
            <w:r w:rsidRPr="00E324D1">
              <w:rPr>
                <w:rFonts w:asciiTheme="minorHAnsi" w:hAnsiTheme="minorHAnsi" w:cstheme="minorHAnsi"/>
              </w:rPr>
              <w:t>. It has been prepared in accordance with the requirements of Section 32 (s 32) of the Resource Management Act 1991 (RMA).</w:t>
            </w:r>
          </w:p>
          <w:p w:rsidR="00F220DC" w:rsidRPr="007C368A" w:rsidRDefault="00F220DC" w:rsidP="00F220DC">
            <w:pPr>
              <w:spacing w:after="120"/>
              <w:jc w:val="both"/>
              <w:rPr>
                <w:i/>
              </w:rPr>
            </w:pPr>
            <w:r>
              <w:rPr>
                <w:i/>
              </w:rPr>
              <w:t>[</w:t>
            </w:r>
            <w:r w:rsidRPr="007C368A">
              <w:rPr>
                <w:i/>
              </w:rPr>
              <w:t xml:space="preserve">Provide a </w:t>
            </w:r>
            <w:r w:rsidRPr="007C368A">
              <w:rPr>
                <w:b/>
                <w:i/>
              </w:rPr>
              <w:t xml:space="preserve">short </w:t>
            </w:r>
            <w:r w:rsidRPr="007C368A">
              <w:rPr>
                <w:i/>
              </w:rPr>
              <w:t>overview of key reasons why the plan change is proposed, what the objective/scope of the plan change is, matters considered to be significant and the scale of effects of the proposed provisions [drawing from sections following]. [E.g. ambiguous rules that result in interpretation difficulties / uncertainty for the public and the Council / lack of protection / outcomes inconsistent with the Plan objective/s etc. This is to be just a short summary, as the problem definition and details of the proposed solutions follow below]. The objective/scope of the plan change is best described as specifically as possible. It is particularly important for defining the limits of relevant considerations and relevant submissions, i.e. whether they are “on” the plan change. For example, an objective for a plan change that is described as being ‘to better manage the shading effects of buildings on neighbours in the Residential Suburban Zone’ is more confined than an objective ‘to manage the bulk of buildings in residential zones’.</w:t>
            </w:r>
            <w:r>
              <w:rPr>
                <w:i/>
              </w:rPr>
              <w:t>]</w:t>
            </w:r>
          </w:p>
          <w:p w:rsidR="00F220DC" w:rsidRDefault="00F220DC" w:rsidP="00F220DC">
            <w:pPr>
              <w:spacing w:after="120"/>
              <w:jc w:val="both"/>
            </w:pPr>
          </w:p>
          <w:p w:rsidR="00F220DC" w:rsidRDefault="00F220DC" w:rsidP="00F220DC">
            <w:pPr>
              <w:spacing w:after="120"/>
              <w:jc w:val="both"/>
            </w:pPr>
          </w:p>
          <w:p w:rsidR="00F220DC" w:rsidRDefault="00F220DC" w:rsidP="00F220DC">
            <w:pPr>
              <w:spacing w:after="120"/>
              <w:jc w:val="both"/>
            </w:pPr>
          </w:p>
          <w:p w:rsidR="00F272A1" w:rsidRPr="00025AE1" w:rsidRDefault="00F272A1" w:rsidP="00025AE1">
            <w:pPr>
              <w:spacing w:before="120" w:after="120"/>
              <w:jc w:val="both"/>
            </w:pPr>
          </w:p>
          <w:p w:rsidR="00D31B23" w:rsidRPr="00FC5180" w:rsidRDefault="00815273" w:rsidP="00902F24">
            <w:pPr>
              <w:spacing w:before="120" w:after="120"/>
              <w:jc w:val="both"/>
              <w:rPr>
                <w:rFonts w:asciiTheme="minorHAnsi" w:hAnsiTheme="minorHAnsi" w:cstheme="minorHAnsi"/>
              </w:rPr>
            </w:pPr>
            <w:r>
              <w:rPr>
                <w:rFonts w:asciiTheme="minorHAnsi" w:hAnsiTheme="minorHAnsi" w:cstheme="minorHAnsi"/>
                <w:i/>
              </w:rPr>
              <w:t>[If your text spills over to the second page, make sure you start typing on the 2</w:t>
            </w:r>
            <w:r w:rsidRPr="00680CF7">
              <w:rPr>
                <w:rFonts w:asciiTheme="minorHAnsi" w:hAnsiTheme="minorHAnsi" w:cstheme="minorHAnsi"/>
                <w:i/>
                <w:vertAlign w:val="superscript"/>
              </w:rPr>
              <w:t>nd</w:t>
            </w:r>
            <w:r>
              <w:rPr>
                <w:rFonts w:asciiTheme="minorHAnsi" w:hAnsiTheme="minorHAnsi" w:cstheme="minorHAnsi"/>
                <w:i/>
              </w:rPr>
              <w:t xml:space="preserve"> page before the box frame of page 1 gets ‘stretched’ to page 2, i.e. there will be no frame/box around the text on page 2.]</w:t>
            </w:r>
          </w:p>
        </w:tc>
      </w:tr>
    </w:tbl>
    <w:p w:rsidR="00D31B23" w:rsidRDefault="00D31B23" w:rsidP="00D31B23">
      <w:pPr>
        <w:rPr>
          <w:rFonts w:cstheme="minorHAnsi"/>
          <w:b/>
        </w:rPr>
        <w:sectPr w:rsidR="00D31B23">
          <w:headerReference w:type="default" r:id="rId9"/>
          <w:footerReference w:type="default" r:id="rId10"/>
          <w:pgSz w:w="11906" w:h="16838"/>
          <w:pgMar w:top="1440" w:right="1440" w:bottom="1440" w:left="1440" w:header="708" w:footer="708" w:gutter="0"/>
          <w:cols w:space="708"/>
          <w:docGrid w:linePitch="360"/>
        </w:sectPr>
      </w:pPr>
    </w:p>
    <w:p w:rsidR="00D31B23" w:rsidRPr="00E6698F" w:rsidRDefault="00E6698F" w:rsidP="00D31B23">
      <w:pPr>
        <w:rPr>
          <w:b/>
        </w:rPr>
      </w:pPr>
      <w:r w:rsidRPr="00E6698F">
        <w:rPr>
          <w:b/>
        </w:rPr>
        <w:lastRenderedPageBreak/>
        <w:t>Table of contents</w:t>
      </w:r>
      <w:r w:rsidR="006E62FE">
        <w:rPr>
          <w:b/>
        </w:rPr>
        <w:t xml:space="preserve"> </w:t>
      </w:r>
      <w:r w:rsidR="006E62FE" w:rsidRPr="00D37633">
        <w:rPr>
          <w:i/>
          <w:color w:val="FF0000"/>
          <w:lang w:val="en-NZ"/>
        </w:rPr>
        <w:t>[remember to update all fields in the TOC when report is finalised]</w:t>
      </w:r>
    </w:p>
    <w:p w:rsidR="00E6698F" w:rsidRDefault="00E6698F" w:rsidP="00D31B23"/>
    <w:p w:rsidR="000740DF" w:rsidRDefault="00B4168B" w:rsidP="009C4CEB">
      <w:pPr>
        <w:pStyle w:val="TOC1"/>
        <w:rPr>
          <w:rFonts w:eastAsiaTheme="minorEastAsia"/>
          <w:noProof/>
          <w:lang w:val="en-NZ" w:eastAsia="en-NZ"/>
        </w:rPr>
      </w:pPr>
      <w:r>
        <w:fldChar w:fldCharType="begin"/>
      </w:r>
      <w:r>
        <w:instrText xml:space="preserve"> TOC \o "1-2" \u </w:instrText>
      </w:r>
      <w:r>
        <w:fldChar w:fldCharType="separate"/>
      </w:r>
      <w:r w:rsidR="000740DF">
        <w:rPr>
          <w:noProof/>
        </w:rPr>
        <w:t>1</w:t>
      </w:r>
      <w:r w:rsidR="000740DF">
        <w:rPr>
          <w:rFonts w:eastAsiaTheme="minorEastAsia"/>
          <w:noProof/>
          <w:lang w:val="en-NZ" w:eastAsia="en-NZ"/>
        </w:rPr>
        <w:tab/>
      </w:r>
      <w:r w:rsidR="000740DF" w:rsidRPr="0014550F">
        <w:rPr>
          <w:b/>
          <w:noProof/>
        </w:rPr>
        <w:t>Introduction</w:t>
      </w:r>
      <w:r w:rsidR="000740DF">
        <w:rPr>
          <w:noProof/>
        </w:rPr>
        <w:tab/>
      </w:r>
      <w:r w:rsidR="000740DF">
        <w:rPr>
          <w:noProof/>
        </w:rPr>
        <w:fldChar w:fldCharType="begin"/>
      </w:r>
      <w:r w:rsidR="000740DF">
        <w:rPr>
          <w:noProof/>
        </w:rPr>
        <w:instrText xml:space="preserve"> PAGEREF _Toc32912943 \h </w:instrText>
      </w:r>
      <w:r w:rsidR="000740DF">
        <w:rPr>
          <w:noProof/>
        </w:rPr>
      </w:r>
      <w:r w:rsidR="000740DF">
        <w:rPr>
          <w:noProof/>
        </w:rPr>
        <w:fldChar w:fldCharType="separate"/>
      </w:r>
      <w:r w:rsidR="00B354D5">
        <w:rPr>
          <w:noProof/>
        </w:rPr>
        <w:t>2</w:t>
      </w:r>
      <w:r w:rsidR="000740DF">
        <w:rPr>
          <w:noProof/>
        </w:rPr>
        <w:fldChar w:fldCharType="end"/>
      </w:r>
    </w:p>
    <w:p w:rsidR="000740DF" w:rsidRDefault="000740DF">
      <w:pPr>
        <w:pStyle w:val="TOC2"/>
        <w:rPr>
          <w:rFonts w:eastAsiaTheme="minorEastAsia"/>
          <w:noProof/>
          <w:lang w:val="en-NZ" w:eastAsia="en-NZ"/>
        </w:rPr>
      </w:pPr>
      <w:r>
        <w:rPr>
          <w:noProof/>
        </w:rPr>
        <w:t>1.1</w:t>
      </w:r>
      <w:r>
        <w:rPr>
          <w:rFonts w:eastAsiaTheme="minorEastAsia"/>
          <w:noProof/>
          <w:lang w:val="en-NZ" w:eastAsia="en-NZ"/>
        </w:rPr>
        <w:tab/>
      </w:r>
      <w:r>
        <w:rPr>
          <w:noProof/>
        </w:rPr>
        <w:t>Purpose of this report</w:t>
      </w:r>
      <w:r>
        <w:rPr>
          <w:noProof/>
        </w:rPr>
        <w:tab/>
      </w:r>
      <w:r>
        <w:rPr>
          <w:noProof/>
        </w:rPr>
        <w:fldChar w:fldCharType="begin"/>
      </w:r>
      <w:r>
        <w:rPr>
          <w:noProof/>
        </w:rPr>
        <w:instrText xml:space="preserve"> PAGEREF _Toc32912944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sidRPr="007B0D56">
        <w:rPr>
          <w:noProof/>
        </w:rPr>
        <w:t>2</w:t>
      </w:r>
      <w:r>
        <w:rPr>
          <w:rFonts w:eastAsiaTheme="minorEastAsia"/>
          <w:noProof/>
          <w:lang w:val="en-NZ" w:eastAsia="en-NZ"/>
        </w:rPr>
        <w:tab/>
      </w:r>
      <w:r w:rsidRPr="0014550F">
        <w:rPr>
          <w:b/>
          <w:noProof/>
        </w:rPr>
        <w:t>Resource management issues</w:t>
      </w:r>
      <w:r>
        <w:rPr>
          <w:noProof/>
        </w:rPr>
        <w:tab/>
      </w:r>
      <w:r>
        <w:rPr>
          <w:noProof/>
        </w:rPr>
        <w:fldChar w:fldCharType="begin"/>
      </w:r>
      <w:r>
        <w:rPr>
          <w:noProof/>
        </w:rPr>
        <w:instrText xml:space="preserve"> PAGEREF _Toc32912945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2.1</w:t>
      </w:r>
      <w:r>
        <w:rPr>
          <w:rFonts w:eastAsiaTheme="minorEastAsia"/>
          <w:noProof/>
          <w:lang w:val="en-NZ" w:eastAsia="en-NZ"/>
        </w:rPr>
        <w:tab/>
      </w:r>
      <w:r>
        <w:rPr>
          <w:noProof/>
        </w:rPr>
        <w:t>Legal obligations and strategic planning documents</w:t>
      </w:r>
      <w:r>
        <w:rPr>
          <w:noProof/>
        </w:rPr>
        <w:tab/>
      </w:r>
      <w:r>
        <w:rPr>
          <w:noProof/>
        </w:rPr>
        <w:fldChar w:fldCharType="begin"/>
      </w:r>
      <w:r>
        <w:rPr>
          <w:noProof/>
        </w:rPr>
        <w:instrText xml:space="preserve"> PAGEREF _Toc32912946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sidRPr="007B0D56">
        <w:rPr>
          <w:noProof/>
        </w:rPr>
        <w:t>2.2</w:t>
      </w:r>
      <w:r>
        <w:rPr>
          <w:rFonts w:eastAsiaTheme="minorEastAsia"/>
          <w:noProof/>
          <w:lang w:val="en-NZ" w:eastAsia="en-NZ"/>
        </w:rPr>
        <w:tab/>
      </w:r>
      <w:r w:rsidRPr="007B0D56">
        <w:rPr>
          <w:noProof/>
        </w:rPr>
        <w:t>Problem definition - the issues being addressed</w:t>
      </w:r>
      <w:r>
        <w:rPr>
          <w:noProof/>
        </w:rPr>
        <w:tab/>
      </w:r>
      <w:r>
        <w:rPr>
          <w:noProof/>
        </w:rPr>
        <w:fldChar w:fldCharType="begin"/>
      </w:r>
      <w:r>
        <w:rPr>
          <w:noProof/>
        </w:rPr>
        <w:instrText xml:space="preserve"> PAGEREF _Toc32912947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3</w:t>
      </w:r>
      <w:r>
        <w:rPr>
          <w:rFonts w:eastAsiaTheme="minorEastAsia"/>
          <w:noProof/>
          <w:lang w:val="en-NZ" w:eastAsia="en-NZ"/>
        </w:rPr>
        <w:tab/>
      </w:r>
      <w:r w:rsidRPr="0014550F">
        <w:rPr>
          <w:b/>
          <w:noProof/>
        </w:rPr>
        <w:t>Development of the plan change</w:t>
      </w:r>
      <w:r>
        <w:rPr>
          <w:noProof/>
        </w:rPr>
        <w:tab/>
      </w:r>
      <w:r>
        <w:rPr>
          <w:noProof/>
        </w:rPr>
        <w:fldChar w:fldCharType="begin"/>
      </w:r>
      <w:r>
        <w:rPr>
          <w:noProof/>
        </w:rPr>
        <w:instrText xml:space="preserve"> PAGEREF _Toc32912948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3.1</w:t>
      </w:r>
      <w:r>
        <w:rPr>
          <w:rFonts w:eastAsiaTheme="minorEastAsia"/>
          <w:noProof/>
          <w:lang w:val="en-NZ" w:eastAsia="en-NZ"/>
        </w:rPr>
        <w:tab/>
      </w:r>
      <w:r>
        <w:rPr>
          <w:noProof/>
        </w:rPr>
        <w:t>Background</w:t>
      </w:r>
      <w:r>
        <w:rPr>
          <w:noProof/>
        </w:rPr>
        <w:tab/>
      </w:r>
      <w:r>
        <w:rPr>
          <w:noProof/>
        </w:rPr>
        <w:fldChar w:fldCharType="begin"/>
      </w:r>
      <w:r>
        <w:rPr>
          <w:noProof/>
        </w:rPr>
        <w:instrText xml:space="preserve"> PAGEREF _Toc32912949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3.2</w:t>
      </w:r>
      <w:r>
        <w:rPr>
          <w:rFonts w:eastAsiaTheme="minorEastAsia"/>
          <w:noProof/>
          <w:lang w:val="en-NZ" w:eastAsia="en-NZ"/>
        </w:rPr>
        <w:tab/>
      </w:r>
      <w:r>
        <w:rPr>
          <w:noProof/>
        </w:rPr>
        <w:t>Current Christchurch District Plan provisions</w:t>
      </w:r>
      <w:r>
        <w:rPr>
          <w:noProof/>
        </w:rPr>
        <w:tab/>
      </w:r>
      <w:r>
        <w:rPr>
          <w:noProof/>
        </w:rPr>
        <w:fldChar w:fldCharType="begin"/>
      </w:r>
      <w:r>
        <w:rPr>
          <w:noProof/>
        </w:rPr>
        <w:instrText xml:space="preserve"> PAGEREF _Toc32912950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3.3</w:t>
      </w:r>
      <w:r>
        <w:rPr>
          <w:rFonts w:eastAsiaTheme="minorEastAsia"/>
          <w:noProof/>
          <w:lang w:val="en-NZ" w:eastAsia="en-NZ"/>
        </w:rPr>
        <w:tab/>
      </w:r>
      <w:r w:rsidRPr="007B0D56">
        <w:rPr>
          <w:noProof/>
        </w:rPr>
        <w:t>Description and scope of the changes proposed</w:t>
      </w:r>
      <w:r>
        <w:rPr>
          <w:noProof/>
        </w:rPr>
        <w:tab/>
      </w:r>
      <w:r>
        <w:rPr>
          <w:noProof/>
        </w:rPr>
        <w:fldChar w:fldCharType="begin"/>
      </w:r>
      <w:r>
        <w:rPr>
          <w:noProof/>
        </w:rPr>
        <w:instrText xml:space="preserve"> PAGEREF _Toc32912951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3.4</w:t>
      </w:r>
      <w:r>
        <w:rPr>
          <w:rFonts w:eastAsiaTheme="minorEastAsia"/>
          <w:noProof/>
          <w:lang w:val="en-NZ" w:eastAsia="en-NZ"/>
        </w:rPr>
        <w:tab/>
      </w:r>
      <w:r>
        <w:rPr>
          <w:noProof/>
        </w:rPr>
        <w:t>Community/Stakeholder engagement</w:t>
      </w:r>
      <w:r>
        <w:rPr>
          <w:noProof/>
        </w:rPr>
        <w:tab/>
      </w:r>
      <w:r>
        <w:rPr>
          <w:noProof/>
        </w:rPr>
        <w:fldChar w:fldCharType="begin"/>
      </w:r>
      <w:r>
        <w:rPr>
          <w:noProof/>
        </w:rPr>
        <w:instrText xml:space="preserve"> PAGEREF _Toc32912952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3.5</w:t>
      </w:r>
      <w:r>
        <w:rPr>
          <w:rFonts w:eastAsiaTheme="minorEastAsia"/>
          <w:noProof/>
          <w:lang w:val="en-NZ" w:eastAsia="en-NZ"/>
        </w:rPr>
        <w:tab/>
      </w:r>
      <w:r>
        <w:rPr>
          <w:noProof/>
        </w:rPr>
        <w:t>Consultation with iwi authorities</w:t>
      </w:r>
      <w:r>
        <w:rPr>
          <w:noProof/>
        </w:rPr>
        <w:tab/>
      </w:r>
      <w:r>
        <w:rPr>
          <w:noProof/>
        </w:rPr>
        <w:fldChar w:fldCharType="begin"/>
      </w:r>
      <w:r>
        <w:rPr>
          <w:noProof/>
        </w:rPr>
        <w:instrText xml:space="preserve"> PAGEREF _Toc32912953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4</w:t>
      </w:r>
      <w:r>
        <w:rPr>
          <w:rFonts w:eastAsiaTheme="minorEastAsia"/>
          <w:noProof/>
          <w:lang w:val="en-NZ" w:eastAsia="en-NZ"/>
        </w:rPr>
        <w:tab/>
      </w:r>
      <w:r w:rsidRPr="0014550F">
        <w:rPr>
          <w:b/>
          <w:noProof/>
        </w:rPr>
        <w:t>Scale and significance evaluation</w:t>
      </w:r>
      <w:r>
        <w:rPr>
          <w:noProof/>
        </w:rPr>
        <w:tab/>
      </w:r>
      <w:r>
        <w:rPr>
          <w:noProof/>
        </w:rPr>
        <w:fldChar w:fldCharType="begin"/>
      </w:r>
      <w:r>
        <w:rPr>
          <w:noProof/>
        </w:rPr>
        <w:instrText xml:space="preserve"> PAGEREF _Toc32912954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4.1</w:t>
      </w:r>
      <w:r>
        <w:rPr>
          <w:rFonts w:eastAsiaTheme="minorEastAsia"/>
          <w:noProof/>
          <w:lang w:val="en-NZ" w:eastAsia="en-NZ"/>
        </w:rPr>
        <w:tab/>
      </w:r>
      <w:r>
        <w:rPr>
          <w:noProof/>
        </w:rPr>
        <w:t>The degree of shift in the provisions</w:t>
      </w:r>
      <w:r>
        <w:rPr>
          <w:noProof/>
        </w:rPr>
        <w:tab/>
      </w:r>
      <w:r>
        <w:rPr>
          <w:noProof/>
        </w:rPr>
        <w:fldChar w:fldCharType="begin"/>
      </w:r>
      <w:r>
        <w:rPr>
          <w:noProof/>
        </w:rPr>
        <w:instrText xml:space="preserve"> PAGEREF _Toc32912955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4.2</w:t>
      </w:r>
      <w:r>
        <w:rPr>
          <w:rFonts w:eastAsiaTheme="minorEastAsia"/>
          <w:noProof/>
          <w:lang w:val="en-NZ" w:eastAsia="en-NZ"/>
        </w:rPr>
        <w:tab/>
      </w:r>
      <w:r>
        <w:rPr>
          <w:noProof/>
        </w:rPr>
        <w:t>Scale and significance of effects</w:t>
      </w:r>
      <w:r>
        <w:rPr>
          <w:noProof/>
        </w:rPr>
        <w:tab/>
      </w:r>
      <w:r>
        <w:rPr>
          <w:noProof/>
        </w:rPr>
        <w:fldChar w:fldCharType="begin"/>
      </w:r>
      <w:r>
        <w:rPr>
          <w:noProof/>
        </w:rPr>
        <w:instrText xml:space="preserve"> PAGEREF _Toc32912956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5</w:t>
      </w:r>
      <w:r>
        <w:rPr>
          <w:rFonts w:eastAsiaTheme="minorEastAsia"/>
          <w:noProof/>
          <w:lang w:val="en-NZ" w:eastAsia="en-NZ"/>
        </w:rPr>
        <w:tab/>
      </w:r>
      <w:r w:rsidRPr="0014550F">
        <w:rPr>
          <w:b/>
          <w:noProof/>
        </w:rPr>
        <w:t>Evaluation of the proposal</w:t>
      </w:r>
      <w:r>
        <w:rPr>
          <w:noProof/>
        </w:rPr>
        <w:tab/>
      </w:r>
      <w:r>
        <w:rPr>
          <w:noProof/>
        </w:rPr>
        <w:fldChar w:fldCharType="begin"/>
      </w:r>
      <w:r>
        <w:rPr>
          <w:noProof/>
        </w:rPr>
        <w:instrText xml:space="preserve"> PAGEREF _Toc32912957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5.1</w:t>
      </w:r>
      <w:r>
        <w:rPr>
          <w:rFonts w:eastAsiaTheme="minorEastAsia"/>
          <w:noProof/>
          <w:lang w:val="en-NZ" w:eastAsia="en-NZ"/>
        </w:rPr>
        <w:tab/>
      </w:r>
      <w:r>
        <w:rPr>
          <w:noProof/>
        </w:rPr>
        <w:t>Statutory evaluation</w:t>
      </w:r>
      <w:r>
        <w:rPr>
          <w:noProof/>
        </w:rPr>
        <w:tab/>
      </w:r>
      <w:r>
        <w:rPr>
          <w:noProof/>
        </w:rPr>
        <w:fldChar w:fldCharType="begin"/>
      </w:r>
      <w:r>
        <w:rPr>
          <w:noProof/>
        </w:rPr>
        <w:instrText xml:space="preserve"> PAGEREF _Toc32912958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5.2</w:t>
      </w:r>
      <w:r>
        <w:rPr>
          <w:rFonts w:eastAsiaTheme="minorEastAsia"/>
          <w:noProof/>
          <w:lang w:val="en-NZ" w:eastAsia="en-NZ"/>
        </w:rPr>
        <w:tab/>
      </w:r>
      <w:r>
        <w:rPr>
          <w:noProof/>
        </w:rPr>
        <w:t xml:space="preserve">Evaluation of objectives / the purpose of the plan change </w:t>
      </w:r>
      <w:r w:rsidRPr="007B0D56">
        <w:rPr>
          <w:i/>
          <w:noProof/>
        </w:rPr>
        <w:t>[</w:t>
      </w:r>
      <w:r w:rsidRPr="007B0D56">
        <w:rPr>
          <w:i/>
          <w:noProof/>
          <w:color w:val="FF0000"/>
        </w:rPr>
        <w:t>choose the applicable title</w:t>
      </w:r>
      <w:r w:rsidRPr="007B0D56">
        <w:rPr>
          <w:i/>
          <w:noProof/>
        </w:rPr>
        <w:t>]</w:t>
      </w:r>
      <w:r>
        <w:rPr>
          <w:noProof/>
        </w:rPr>
        <w:tab/>
      </w:r>
      <w:r>
        <w:rPr>
          <w:noProof/>
        </w:rPr>
        <w:fldChar w:fldCharType="begin"/>
      </w:r>
      <w:r>
        <w:rPr>
          <w:noProof/>
        </w:rPr>
        <w:instrText xml:space="preserve"> PAGEREF _Toc32912959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5.3</w:t>
      </w:r>
      <w:r>
        <w:rPr>
          <w:rFonts w:eastAsiaTheme="minorEastAsia"/>
          <w:noProof/>
          <w:lang w:val="en-NZ" w:eastAsia="en-NZ"/>
        </w:rPr>
        <w:tab/>
      </w:r>
      <w:r>
        <w:rPr>
          <w:noProof/>
        </w:rPr>
        <w:t>Reasonably practicable options</w:t>
      </w:r>
      <w:r>
        <w:rPr>
          <w:noProof/>
        </w:rPr>
        <w:tab/>
      </w:r>
      <w:r>
        <w:rPr>
          <w:noProof/>
        </w:rPr>
        <w:fldChar w:fldCharType="begin"/>
      </w:r>
      <w:r>
        <w:rPr>
          <w:noProof/>
        </w:rPr>
        <w:instrText xml:space="preserve"> PAGEREF _Toc32912960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5.4</w:t>
      </w:r>
      <w:r>
        <w:rPr>
          <w:rFonts w:eastAsiaTheme="minorEastAsia"/>
          <w:noProof/>
          <w:lang w:val="en-NZ" w:eastAsia="en-NZ"/>
        </w:rPr>
        <w:tab/>
      </w:r>
      <w:r>
        <w:rPr>
          <w:noProof/>
        </w:rPr>
        <w:t>Evaluation of options for provisions</w:t>
      </w:r>
      <w:r>
        <w:rPr>
          <w:noProof/>
        </w:rPr>
        <w:tab/>
      </w:r>
      <w:r>
        <w:rPr>
          <w:noProof/>
        </w:rPr>
        <w:fldChar w:fldCharType="begin"/>
      </w:r>
      <w:r>
        <w:rPr>
          <w:noProof/>
        </w:rPr>
        <w:instrText xml:space="preserve"> PAGEREF _Toc32912961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6</w:t>
      </w:r>
      <w:r>
        <w:rPr>
          <w:rFonts w:eastAsiaTheme="minorEastAsia"/>
          <w:noProof/>
          <w:lang w:val="en-NZ" w:eastAsia="en-NZ"/>
        </w:rPr>
        <w:tab/>
      </w:r>
      <w:r w:rsidRPr="0014550F">
        <w:rPr>
          <w:b/>
          <w:noProof/>
        </w:rPr>
        <w:t>Evaluation of the preferred option for provisions</w:t>
      </w:r>
      <w:r>
        <w:rPr>
          <w:noProof/>
        </w:rPr>
        <w:tab/>
      </w:r>
      <w:r>
        <w:rPr>
          <w:noProof/>
        </w:rPr>
        <w:fldChar w:fldCharType="begin"/>
      </w:r>
      <w:r>
        <w:rPr>
          <w:noProof/>
        </w:rPr>
        <w:instrText xml:space="preserve"> PAGEREF _Toc32912962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6.2</w:t>
      </w:r>
      <w:r>
        <w:rPr>
          <w:rFonts w:eastAsiaTheme="minorEastAsia"/>
          <w:noProof/>
          <w:lang w:val="en-NZ" w:eastAsia="en-NZ"/>
        </w:rPr>
        <w:tab/>
      </w:r>
      <w:r>
        <w:rPr>
          <w:noProof/>
        </w:rPr>
        <w:t>Assessment of proposed policies</w:t>
      </w:r>
      <w:r>
        <w:rPr>
          <w:noProof/>
        </w:rPr>
        <w:tab/>
      </w:r>
      <w:r>
        <w:rPr>
          <w:noProof/>
        </w:rPr>
        <w:fldChar w:fldCharType="begin"/>
      </w:r>
      <w:r>
        <w:rPr>
          <w:noProof/>
        </w:rPr>
        <w:instrText xml:space="preserve"> PAGEREF _Toc32912963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6.3</w:t>
      </w:r>
      <w:r>
        <w:rPr>
          <w:rFonts w:eastAsiaTheme="minorEastAsia"/>
          <w:noProof/>
          <w:lang w:val="en-NZ" w:eastAsia="en-NZ"/>
        </w:rPr>
        <w:tab/>
      </w:r>
      <w:r>
        <w:rPr>
          <w:noProof/>
        </w:rPr>
        <w:t>Assessment of proposed rules</w:t>
      </w:r>
      <w:r>
        <w:rPr>
          <w:noProof/>
        </w:rPr>
        <w:tab/>
      </w:r>
      <w:r>
        <w:rPr>
          <w:noProof/>
        </w:rPr>
        <w:fldChar w:fldCharType="begin"/>
      </w:r>
      <w:r>
        <w:rPr>
          <w:noProof/>
        </w:rPr>
        <w:instrText xml:space="preserve"> PAGEREF _Toc32912964 \h </w:instrText>
      </w:r>
      <w:r>
        <w:rPr>
          <w:noProof/>
        </w:rPr>
      </w:r>
      <w:r>
        <w:rPr>
          <w:noProof/>
        </w:rPr>
        <w:fldChar w:fldCharType="separate"/>
      </w:r>
      <w:r w:rsidR="00B354D5">
        <w:rPr>
          <w:noProof/>
        </w:rPr>
        <w:t>2</w:t>
      </w:r>
      <w:r>
        <w:rPr>
          <w:noProof/>
        </w:rPr>
        <w:fldChar w:fldCharType="end"/>
      </w:r>
    </w:p>
    <w:p w:rsidR="000740DF" w:rsidRDefault="000740DF">
      <w:pPr>
        <w:pStyle w:val="TOC2"/>
        <w:rPr>
          <w:rFonts w:eastAsiaTheme="minorEastAsia"/>
          <w:noProof/>
          <w:lang w:val="en-NZ" w:eastAsia="en-NZ"/>
        </w:rPr>
      </w:pPr>
      <w:r>
        <w:rPr>
          <w:noProof/>
        </w:rPr>
        <w:t>6.4</w:t>
      </w:r>
      <w:r>
        <w:rPr>
          <w:rFonts w:eastAsiaTheme="minorEastAsia"/>
          <w:noProof/>
          <w:lang w:val="en-NZ" w:eastAsia="en-NZ"/>
        </w:rPr>
        <w:tab/>
      </w:r>
      <w:r>
        <w:rPr>
          <w:noProof/>
        </w:rPr>
        <w:t>The most appropriate option</w:t>
      </w:r>
      <w:r>
        <w:rPr>
          <w:noProof/>
        </w:rPr>
        <w:tab/>
      </w:r>
      <w:r>
        <w:rPr>
          <w:noProof/>
        </w:rPr>
        <w:fldChar w:fldCharType="begin"/>
      </w:r>
      <w:r>
        <w:rPr>
          <w:noProof/>
        </w:rPr>
        <w:instrText xml:space="preserve"> PAGEREF _Toc32912965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7</w:t>
      </w:r>
      <w:r>
        <w:rPr>
          <w:rFonts w:eastAsiaTheme="minorEastAsia"/>
          <w:noProof/>
          <w:lang w:val="en-NZ" w:eastAsia="en-NZ"/>
        </w:rPr>
        <w:tab/>
      </w:r>
      <w:r w:rsidRPr="0014550F">
        <w:rPr>
          <w:b/>
          <w:noProof/>
        </w:rPr>
        <w:t>Conclusions</w:t>
      </w:r>
      <w:r>
        <w:rPr>
          <w:noProof/>
        </w:rPr>
        <w:tab/>
      </w:r>
      <w:r>
        <w:rPr>
          <w:noProof/>
        </w:rPr>
        <w:fldChar w:fldCharType="begin"/>
      </w:r>
      <w:r>
        <w:rPr>
          <w:noProof/>
        </w:rPr>
        <w:instrText xml:space="preserve"> PAGEREF _Toc32912966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APPENDIX 1 - ASSESSMENT OF ENVIRONMENTAL EFFECTS</w:t>
      </w:r>
      <w:r>
        <w:rPr>
          <w:noProof/>
        </w:rPr>
        <w:tab/>
      </w:r>
      <w:r>
        <w:rPr>
          <w:noProof/>
        </w:rPr>
        <w:fldChar w:fldCharType="begin"/>
      </w:r>
      <w:r>
        <w:rPr>
          <w:noProof/>
        </w:rPr>
        <w:instrText xml:space="preserve"> PAGEREF _Toc32912967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Pr>
          <w:noProof/>
        </w:rPr>
        <w:t xml:space="preserve">APPENDIX 2 – title </w:t>
      </w:r>
      <w:r w:rsidRPr="007B0D56">
        <w:rPr>
          <w:noProof/>
        </w:rPr>
        <w:t>e.g.</w:t>
      </w:r>
      <w:r>
        <w:rPr>
          <w:noProof/>
        </w:rPr>
        <w:t xml:space="preserve"> INTEGRATED TRANSPORT ASSESsMENT</w:t>
      </w:r>
      <w:r>
        <w:rPr>
          <w:noProof/>
        </w:rPr>
        <w:tab/>
      </w:r>
      <w:r>
        <w:rPr>
          <w:noProof/>
        </w:rPr>
        <w:fldChar w:fldCharType="begin"/>
      </w:r>
      <w:r>
        <w:rPr>
          <w:noProof/>
        </w:rPr>
        <w:instrText xml:space="preserve"> PAGEREF _Toc32912968 \h </w:instrText>
      </w:r>
      <w:r>
        <w:rPr>
          <w:noProof/>
        </w:rPr>
      </w:r>
      <w:r>
        <w:rPr>
          <w:noProof/>
        </w:rPr>
        <w:fldChar w:fldCharType="separate"/>
      </w:r>
      <w:r w:rsidR="00B354D5">
        <w:rPr>
          <w:noProof/>
        </w:rPr>
        <w:t>2</w:t>
      </w:r>
      <w:r>
        <w:rPr>
          <w:noProof/>
        </w:rPr>
        <w:fldChar w:fldCharType="end"/>
      </w:r>
    </w:p>
    <w:p w:rsidR="000740DF" w:rsidRDefault="000740DF" w:rsidP="009C4CEB">
      <w:pPr>
        <w:pStyle w:val="TOC1"/>
        <w:rPr>
          <w:rFonts w:eastAsiaTheme="minorEastAsia"/>
          <w:noProof/>
          <w:lang w:val="en-NZ" w:eastAsia="en-NZ"/>
        </w:rPr>
      </w:pPr>
      <w:r w:rsidRPr="007B0D56">
        <w:rPr>
          <w:noProof/>
        </w:rPr>
        <w:t>Attachment A - Colonial Vineyard Limited v Marlborough District Council [2014] NZEnvC 55</w:t>
      </w:r>
      <w:r>
        <w:rPr>
          <w:noProof/>
        </w:rPr>
        <w:tab/>
      </w:r>
      <w:r>
        <w:rPr>
          <w:noProof/>
        </w:rPr>
        <w:fldChar w:fldCharType="begin"/>
      </w:r>
      <w:r>
        <w:rPr>
          <w:noProof/>
        </w:rPr>
        <w:instrText xml:space="preserve"> PAGEREF _Toc32912969 \h </w:instrText>
      </w:r>
      <w:r>
        <w:rPr>
          <w:noProof/>
        </w:rPr>
      </w:r>
      <w:r>
        <w:rPr>
          <w:noProof/>
        </w:rPr>
        <w:fldChar w:fldCharType="separate"/>
      </w:r>
      <w:r w:rsidR="00B354D5">
        <w:rPr>
          <w:noProof/>
        </w:rPr>
        <w:t>2</w:t>
      </w:r>
      <w:r>
        <w:rPr>
          <w:noProof/>
        </w:rPr>
        <w:fldChar w:fldCharType="end"/>
      </w:r>
    </w:p>
    <w:p w:rsidR="000C4E7C" w:rsidRDefault="00B4168B" w:rsidP="00D31B23">
      <w:r>
        <w:fldChar w:fldCharType="end"/>
      </w:r>
    </w:p>
    <w:p w:rsidR="00B4168B" w:rsidRDefault="00B4168B" w:rsidP="00D31B23"/>
    <w:p w:rsidR="00B4168B" w:rsidRDefault="00B4168B" w:rsidP="00D31B23">
      <w:pPr>
        <w:sectPr w:rsidR="00B4168B">
          <w:pgSz w:w="11906" w:h="16838"/>
          <w:pgMar w:top="1440" w:right="1440" w:bottom="1440" w:left="1440" w:header="708" w:footer="708" w:gutter="0"/>
          <w:cols w:space="708"/>
          <w:docGrid w:linePitch="360"/>
        </w:sectPr>
      </w:pPr>
    </w:p>
    <w:p w:rsidR="001278ED" w:rsidRDefault="008F1B3E" w:rsidP="00D31B23">
      <w:pPr>
        <w:pStyle w:val="s32-Heading1"/>
      </w:pPr>
      <w:bookmarkStart w:id="1" w:name="_Toc32912943"/>
      <w:r w:rsidRPr="008F1B3E">
        <w:lastRenderedPageBreak/>
        <w:t>Introduction</w:t>
      </w:r>
      <w:bookmarkEnd w:id="1"/>
    </w:p>
    <w:p w:rsidR="008F1B3E" w:rsidRDefault="008F1B3E" w:rsidP="00D31B23">
      <w:pPr>
        <w:pStyle w:val="s32-Heading2"/>
      </w:pPr>
      <w:bookmarkStart w:id="2" w:name="_Toc32912944"/>
      <w:r w:rsidRPr="008F1B3E">
        <w:t>Purpose of this report</w:t>
      </w:r>
      <w:bookmarkEnd w:id="2"/>
    </w:p>
    <w:p w:rsidR="00025AE1" w:rsidRDefault="00025AE1" w:rsidP="009E64B4">
      <w:pPr>
        <w:pStyle w:val="s32-Numberedparagraph"/>
      </w:pPr>
      <w:r w:rsidRPr="0005508B">
        <w:t>T</w:t>
      </w:r>
      <w:r w:rsidRPr="00737534">
        <w:t>he overarching purpose of section 32</w:t>
      </w:r>
      <w:r>
        <w:t xml:space="preserve"> (</w:t>
      </w:r>
      <w:r w:rsidRPr="00CB196B">
        <w:rPr>
          <w:b/>
        </w:rPr>
        <w:t>s32</w:t>
      </w:r>
      <w:r>
        <w:t>)</w:t>
      </w:r>
      <w:r w:rsidRPr="00737534">
        <w:t xml:space="preserve"> of the Resource Management Act 1991 (</w:t>
      </w:r>
      <w:r w:rsidRPr="00025AE1">
        <w:rPr>
          <w:b/>
        </w:rPr>
        <w:t>RMA</w:t>
      </w:r>
      <w:r w:rsidRPr="00025AE1">
        <w:t xml:space="preserve"> / </w:t>
      </w:r>
      <w:r w:rsidRPr="00025AE1">
        <w:rPr>
          <w:b/>
        </w:rPr>
        <w:t>Act</w:t>
      </w:r>
      <w:r w:rsidRPr="00737534">
        <w:t>) is to ensure that plans are developed using sound evidence and rigorous policy analysis, leading to more robus</w:t>
      </w:r>
      <w:r w:rsidRPr="0005508B">
        <w:t>t and enduring provisions</w:t>
      </w:r>
      <w:r>
        <w:t>.</w:t>
      </w:r>
    </w:p>
    <w:p w:rsidR="008F1B3E" w:rsidRPr="000C4E7C" w:rsidRDefault="00CB486E" w:rsidP="009E64B4">
      <w:pPr>
        <w:pStyle w:val="s32-Numberedparagraph"/>
      </w:pPr>
      <w:r>
        <w:t xml:space="preserve">Section 32 requires that the </w:t>
      </w:r>
      <w:r w:rsidR="003B151B">
        <w:t>proponent</w:t>
      </w:r>
      <w:r>
        <w:t xml:space="preserve"> provides an evaluation of the changes proposed in </w:t>
      </w:r>
      <w:r w:rsidR="003B151B">
        <w:t>a request for a Plan Change</w:t>
      </w:r>
      <w:r>
        <w:t xml:space="preserve"> to the Christchurch District Plan (</w:t>
      </w:r>
      <w:r w:rsidRPr="001B09D9">
        <w:rPr>
          <w:b/>
        </w:rPr>
        <w:t>the Plan</w:t>
      </w:r>
      <w:r>
        <w:t>). The evaluation must examine whether</w:t>
      </w:r>
      <w:r w:rsidR="00025AE1">
        <w:t xml:space="preserve"> the proposed objectives are the most appropriate way to achieve the purpose of the RMA, and whether</w:t>
      </w:r>
      <w:r>
        <w:t xml:space="preserve"> the proposed provisions are the most appropriate way to achieve the objectives of </w:t>
      </w:r>
      <w:r w:rsidRPr="003F78C4">
        <w:t xml:space="preserve">the </w:t>
      </w:r>
      <w:r w:rsidR="000A4E80">
        <w:t>P</w:t>
      </w:r>
      <w:r w:rsidR="000A4E80" w:rsidRPr="003F78C4">
        <w:t>lan</w:t>
      </w:r>
      <w:r>
        <w:t xml:space="preserve">. </w:t>
      </w:r>
      <w:r w:rsidR="00025AE1">
        <w:t xml:space="preserve">The report must consider reasonably practicable options, and assess the efficiency and effectiveness of the provisions in achieving the objectives. This will involve identifying and assessing the benefits and costs of </w:t>
      </w:r>
      <w:bookmarkStart w:id="3" w:name="_Hlk15048127"/>
      <w:r w:rsidR="00025AE1">
        <w:t>the environmental, economic, social and cultural effects anticipated from implementing the provisions</w:t>
      </w:r>
      <w:bookmarkEnd w:id="3"/>
      <w:r w:rsidR="00025AE1">
        <w:t>.  The report must also assess the risk of acting or not acting if there is uncertain or insufficient information about the subject matter of the provisions.</w:t>
      </w:r>
    </w:p>
    <w:p w:rsidR="003D7DEE" w:rsidRPr="006D7785" w:rsidRDefault="00025AE1" w:rsidP="00997196">
      <w:pPr>
        <w:pStyle w:val="s32-Numberedparagraph"/>
      </w:pPr>
      <w:r>
        <w:t xml:space="preserve">The purpose of this report is to fulfil the s32 requirements for proposed Plan Change XX - Title.  </w:t>
      </w:r>
      <w:bookmarkStart w:id="4" w:name="_Hlk15048218"/>
      <w:r>
        <w:t xml:space="preserve">In addition, the report examines any relevant directions from the statutory context including higher order </w:t>
      </w:r>
      <w:r w:rsidRPr="007772AD">
        <w:t>documents</w:t>
      </w:r>
      <w:bookmarkEnd w:id="4"/>
      <w:r w:rsidRPr="007772AD">
        <w:t>, and provides an Assessment of Environmental Effects (</w:t>
      </w:r>
      <w:r w:rsidRPr="007772AD">
        <w:rPr>
          <w:b/>
        </w:rPr>
        <w:t>AEE</w:t>
      </w:r>
      <w:r w:rsidR="00997196">
        <w:t>)</w:t>
      </w:r>
      <w:r w:rsidR="003B151B" w:rsidRPr="003B151B">
        <w:t xml:space="preserve"> </w:t>
      </w:r>
      <w:r w:rsidR="003B151B" w:rsidRPr="003B151B">
        <w:rPr>
          <w:i/>
        </w:rPr>
        <w:t>[if provided as an Appendix</w:t>
      </w:r>
      <w:r w:rsidR="003B151B">
        <w:rPr>
          <w:i/>
        </w:rPr>
        <w:t xml:space="preserve"> add </w:t>
      </w:r>
      <w:r w:rsidR="003B151B" w:rsidRPr="002C5442">
        <w:t>(</w:t>
      </w:r>
      <w:r w:rsidR="003B151B" w:rsidRPr="003B151B">
        <w:t xml:space="preserve">refer to </w:t>
      </w:r>
      <w:r w:rsidR="003B151B" w:rsidRPr="003B151B">
        <w:rPr>
          <w:b/>
        </w:rPr>
        <w:t>Appendix X</w:t>
      </w:r>
      <w:r w:rsidR="003B151B" w:rsidRPr="002C5442">
        <w:t>)</w:t>
      </w:r>
      <w:r w:rsidR="003B151B">
        <w:rPr>
          <w:i/>
        </w:rPr>
        <w:t>]</w:t>
      </w:r>
      <w:r w:rsidR="00997196">
        <w:t>.</w:t>
      </w:r>
      <w:r w:rsidR="001A276D">
        <w:t xml:space="preserve"> </w:t>
      </w:r>
    </w:p>
    <w:p w:rsidR="00D31B23" w:rsidRPr="00CD6BBB" w:rsidRDefault="00D31B23" w:rsidP="00E73720">
      <w:pPr>
        <w:pStyle w:val="s32-Heading1"/>
        <w:keepNext w:val="0"/>
        <w:keepLines w:val="0"/>
        <w:rPr>
          <w:rFonts w:asciiTheme="minorHAnsi" w:hAnsiTheme="minorHAnsi"/>
        </w:rPr>
      </w:pPr>
      <w:bookmarkStart w:id="5" w:name="_Toc32912945"/>
      <w:r w:rsidRPr="006D7785">
        <w:rPr>
          <w:rFonts w:asciiTheme="minorHAnsi" w:hAnsiTheme="minorHAnsi"/>
        </w:rPr>
        <w:t>Resource management issue</w:t>
      </w:r>
      <w:r w:rsidR="008978B0" w:rsidRPr="006D7785">
        <w:rPr>
          <w:rFonts w:asciiTheme="minorHAnsi" w:hAnsiTheme="minorHAnsi"/>
        </w:rPr>
        <w:t>s</w:t>
      </w:r>
      <w:bookmarkEnd w:id="5"/>
    </w:p>
    <w:p w:rsidR="006A2A33" w:rsidRPr="0026695A" w:rsidRDefault="00D36368" w:rsidP="00E73720">
      <w:pPr>
        <w:pStyle w:val="s32-Heading2"/>
      </w:pPr>
      <w:bookmarkStart w:id="6" w:name="_Toc32912946"/>
      <w:r>
        <w:t>L</w:t>
      </w:r>
      <w:r w:rsidR="006A2A33">
        <w:t>egal obligations and strategic planning documents</w:t>
      </w:r>
      <w:bookmarkEnd w:id="6"/>
      <w:r w:rsidR="006A2A33">
        <w:t xml:space="preserve"> </w:t>
      </w:r>
    </w:p>
    <w:p w:rsidR="00D12F7F" w:rsidRDefault="00D12F7F" w:rsidP="00F866A5">
      <w:pPr>
        <w:pStyle w:val="s32-Numberedparagraph"/>
      </w:pPr>
      <w:r w:rsidRPr="000E6183">
        <w:t xml:space="preserve">Section 73(2) </w:t>
      </w:r>
      <w:r w:rsidR="00A50000" w:rsidRPr="000E6183">
        <w:t xml:space="preserve">of the RMA and </w:t>
      </w:r>
      <w:r w:rsidR="00A258ED" w:rsidRPr="000E6183">
        <w:t xml:space="preserve">Clause 21, </w:t>
      </w:r>
      <w:r w:rsidR="00A50000" w:rsidRPr="000E6183">
        <w:t>Part 2 of Schedule 1</w:t>
      </w:r>
      <w:r w:rsidRPr="000E6183">
        <w:t xml:space="preserve"> p</w:t>
      </w:r>
      <w:r w:rsidR="00A50000" w:rsidRPr="000E6183">
        <w:t>rovide</w:t>
      </w:r>
      <w:r w:rsidRPr="000E6183">
        <w:t xml:space="preserve"> for private requests for changes to a district plan</w:t>
      </w:r>
      <w:r w:rsidR="00A50000" w:rsidRPr="000E6183">
        <w:t>. Clause 22 of Schedule 1</w:t>
      </w:r>
      <w:r w:rsidRPr="000E6183">
        <w:t xml:space="preserve"> </w:t>
      </w:r>
      <w:r w:rsidR="00A50000" w:rsidRPr="000E6183">
        <w:t xml:space="preserve">sets out the requirements for </w:t>
      </w:r>
      <w:r w:rsidR="00433ACB" w:rsidRPr="000E6183">
        <w:t>what a plan change request must address and/or contain</w:t>
      </w:r>
      <w:r w:rsidR="00A50000" w:rsidRPr="000E6183">
        <w:t>, including an explanation of the purpose of and reasons for the plan change request</w:t>
      </w:r>
      <w:r w:rsidR="00D66A14" w:rsidRPr="000E6183">
        <w:t>, a section 32 evaluation report and an assessment of environmental effects which tak</w:t>
      </w:r>
      <w:r w:rsidR="00A258ED" w:rsidRPr="000E6183">
        <w:t>es</w:t>
      </w:r>
      <w:r w:rsidR="00D66A14" w:rsidRPr="000E6183">
        <w:t xml:space="preserve"> into account the provisions of Schedule 4</w:t>
      </w:r>
      <w:r w:rsidR="00A258ED" w:rsidRPr="000E6183">
        <w:t>, clauses 6 and 7</w:t>
      </w:r>
      <w:r w:rsidR="00A50000" w:rsidRPr="000E6183">
        <w:t>.</w:t>
      </w:r>
      <w:r w:rsidR="00A50000">
        <w:t xml:space="preserve"> </w:t>
      </w:r>
    </w:p>
    <w:p w:rsidR="00E50E7D" w:rsidRDefault="00C97F2B" w:rsidP="00F866A5">
      <w:pPr>
        <w:pStyle w:val="s32-Numberedparagraph"/>
      </w:pPr>
      <w:r w:rsidRPr="0039384A">
        <w:t xml:space="preserve">Sections 74 and 75 of the RMA set out </w:t>
      </w:r>
      <w:r w:rsidR="00D36368">
        <w:t>legal</w:t>
      </w:r>
      <w:r w:rsidR="00D36368" w:rsidRPr="0039384A">
        <w:t xml:space="preserve"> </w:t>
      </w:r>
      <w:r w:rsidRPr="0039384A">
        <w:t xml:space="preserve">obligations when </w:t>
      </w:r>
      <w:r w:rsidR="00CC4C38">
        <w:t>changing a</w:t>
      </w:r>
      <w:r w:rsidRPr="0039384A">
        <w:t xml:space="preserve"> District Plan.</w:t>
      </w:r>
      <w:r w:rsidR="002F7703">
        <w:t xml:space="preserve"> </w:t>
      </w:r>
      <w:r w:rsidR="00CC4C38">
        <w:t>C</w:t>
      </w:r>
      <w:r w:rsidR="002F7703" w:rsidRPr="00F866A5">
        <w:t>onsideration</w:t>
      </w:r>
      <w:r w:rsidR="004B03D8" w:rsidRPr="00F866A5">
        <w:t xml:space="preserve"> needs to be given to whether the </w:t>
      </w:r>
      <w:r w:rsidR="002F7703" w:rsidRPr="00F866A5">
        <w:t>plan change accords with and will assist the Council in carrying out its</w:t>
      </w:r>
      <w:r w:rsidR="004B03D8" w:rsidRPr="00F866A5">
        <w:t xml:space="preserve"> functions u</w:t>
      </w:r>
      <w:r w:rsidR="004B03D8" w:rsidRPr="00372527">
        <w:t>nder Section 31 of the RMA to, among other things, achieve integrated management of the effects of the use, development, or protection of land and associated resources</w:t>
      </w:r>
      <w:r w:rsidR="004B03D8">
        <w:t>. This includes the</w:t>
      </w:r>
      <w:r w:rsidR="004B03D8" w:rsidRPr="00372527">
        <w:t xml:space="preserve"> control </w:t>
      </w:r>
      <w:r w:rsidR="004B03D8">
        <w:t xml:space="preserve">of </w:t>
      </w:r>
      <w:r w:rsidR="004B03D8" w:rsidRPr="00372527">
        <w:t xml:space="preserve">the actual and potential effects of land use or development on the environment in accordance with the provisions of Part 2 while </w:t>
      </w:r>
      <w:r w:rsidR="00244912">
        <w:t xml:space="preserve">recognising and providing for Section </w:t>
      </w:r>
      <w:r w:rsidR="004B03D8" w:rsidRPr="00372527">
        <w:t>6 matters</w:t>
      </w:r>
      <w:r w:rsidR="004B03D8">
        <w:t>,</w:t>
      </w:r>
      <w:r w:rsidR="004B03D8" w:rsidRPr="00372527">
        <w:t xml:space="preserve"> </w:t>
      </w:r>
      <w:r w:rsidR="00244912">
        <w:t xml:space="preserve">having particular regard to Section </w:t>
      </w:r>
      <w:r w:rsidR="004B03D8" w:rsidRPr="00372527">
        <w:t>7 matters</w:t>
      </w:r>
      <w:r w:rsidR="007D1C92">
        <w:t>, and taking into account Section 8 matters</w:t>
      </w:r>
      <w:r w:rsidR="004B03D8" w:rsidRPr="00372527">
        <w:t>.</w:t>
      </w:r>
    </w:p>
    <w:p w:rsidR="007C0B72" w:rsidRPr="00832254" w:rsidRDefault="00C97F2B" w:rsidP="007C0B72">
      <w:pPr>
        <w:pStyle w:val="s32-Numberedparagraph"/>
      </w:pPr>
      <w:r>
        <w:t>As required by s74 and s75</w:t>
      </w:r>
      <w:r w:rsidR="0058652B" w:rsidRPr="00493114">
        <w:t xml:space="preserve"> </w:t>
      </w:r>
      <w:r w:rsidR="0058652B">
        <w:t xml:space="preserve">of the RMA </w:t>
      </w:r>
      <w:r w:rsidR="0058652B">
        <w:rPr>
          <w:i/>
        </w:rPr>
        <w:t xml:space="preserve">[Note </w:t>
      </w:r>
      <w:r w:rsidR="00B70FB3">
        <w:rPr>
          <w:i/>
        </w:rPr>
        <w:t xml:space="preserve">s60 of </w:t>
      </w:r>
      <w:r w:rsidR="0058652B">
        <w:rPr>
          <w:i/>
        </w:rPr>
        <w:t>the GCRA is due to be revoked in June 2021]</w:t>
      </w:r>
      <w:r>
        <w:t xml:space="preserve">, </w:t>
      </w:r>
      <w:r w:rsidR="00ED7F09">
        <w:t>a</w:t>
      </w:r>
      <w:r>
        <w:t xml:space="preserve"> Plan Change </w:t>
      </w:r>
      <w:r w:rsidR="00ED7F09">
        <w:t>must</w:t>
      </w:r>
      <w:r w:rsidR="007C0B72">
        <w:t xml:space="preserve"> specifically </w:t>
      </w:r>
      <w:r w:rsidR="00ED7F09">
        <w:t xml:space="preserve">give effect to, </w:t>
      </w:r>
      <w:r w:rsidR="00CC4C38">
        <w:t xml:space="preserve">not </w:t>
      </w:r>
      <w:r w:rsidR="00ED7F09">
        <w:t xml:space="preserve">be </w:t>
      </w:r>
      <w:r w:rsidR="00CC4C38">
        <w:t>in</w:t>
      </w:r>
      <w:r w:rsidR="00ED7F09">
        <w:t xml:space="preserve">consistent with, </w:t>
      </w:r>
      <w:r w:rsidR="007C0B72">
        <w:t>take into account</w:t>
      </w:r>
      <w:r w:rsidR="00CC4C38">
        <w:t>,</w:t>
      </w:r>
      <w:r w:rsidR="007C0B72">
        <w:t xml:space="preserve"> or h</w:t>
      </w:r>
      <w:r w:rsidR="00ED7F09">
        <w:t>ave</w:t>
      </w:r>
      <w:r w:rsidR="007C0B72">
        <w:t xml:space="preserve"> regard to the following “higher order” documents / provisions</w:t>
      </w:r>
      <w:r w:rsidR="00BB38AF">
        <w:t xml:space="preserve"> </w:t>
      </w:r>
      <w:r w:rsidR="00BB38AF" w:rsidRPr="00832254">
        <w:t xml:space="preserve">which provide directions for the issues relevant to this plan change </w:t>
      </w:r>
      <w:r w:rsidR="00BB38AF" w:rsidRPr="00832254">
        <w:rPr>
          <w:i/>
        </w:rPr>
        <w:t xml:space="preserve">[e.g. below - modify as relevant. If the list/description of the key elements of the national and regional planning documents is likely to be extensive, provide a brief summary here and put further details in an Appendix. Be mindful of the fact that this section </w:t>
      </w:r>
      <w:r w:rsidR="00BB38AF" w:rsidRPr="00832254">
        <w:rPr>
          <w:i/>
        </w:rPr>
        <w:lastRenderedPageBreak/>
        <w:t>of the report only provides a list and summary of the relevant parts of planning documents/objectives</w:t>
      </w:r>
      <w:r w:rsidR="005823B4" w:rsidRPr="00832254">
        <w:rPr>
          <w:i/>
        </w:rPr>
        <w:t>,</w:t>
      </w:r>
      <w:r w:rsidR="00BB38AF" w:rsidRPr="00832254">
        <w:rPr>
          <w:i/>
        </w:rPr>
        <w:t xml:space="preserve"> and explains the directions/ requirements relevant to the issues being addressed in the plan change. This will determine which of these documents/ parts of documents the existing or proposed </w:t>
      </w:r>
      <w:r w:rsidR="00F220DC" w:rsidRPr="00832254">
        <w:rPr>
          <w:i/>
        </w:rPr>
        <w:t xml:space="preserve">District Plan Strategic Directions objectives/ chapter </w:t>
      </w:r>
      <w:r w:rsidR="00BB38AF" w:rsidRPr="00832254">
        <w:rPr>
          <w:i/>
        </w:rPr>
        <w:t>objectives/</w:t>
      </w:r>
      <w:r w:rsidR="008C7E62" w:rsidRPr="00832254">
        <w:rPr>
          <w:i/>
        </w:rPr>
        <w:t xml:space="preserve"> </w:t>
      </w:r>
      <w:r w:rsidR="00BB38AF" w:rsidRPr="00832254">
        <w:rPr>
          <w:i/>
        </w:rPr>
        <w:t>provisions will need to be assessed against in section</w:t>
      </w:r>
      <w:r w:rsidR="00F220DC" w:rsidRPr="00832254">
        <w:rPr>
          <w:i/>
        </w:rPr>
        <w:t xml:space="preserve"> 5</w:t>
      </w:r>
      <w:r w:rsidR="00BB38AF" w:rsidRPr="00832254">
        <w:rPr>
          <w:i/>
        </w:rPr>
        <w:t>. Alternatively, use the table format to outline the direction/s provided by the relevant strategic documents.]</w:t>
      </w:r>
      <w:r w:rsidR="007C0B72" w:rsidRPr="00832254">
        <w:t>:</w:t>
      </w:r>
    </w:p>
    <w:p w:rsidR="00F709B7" w:rsidRPr="00832254" w:rsidRDefault="0023768F" w:rsidP="004F2526">
      <w:pPr>
        <w:pStyle w:val="s32-alistwithinlistparagraph"/>
        <w:numPr>
          <w:ilvl w:val="0"/>
          <w:numId w:val="13"/>
        </w:numPr>
        <w:ind w:left="908" w:hanging="454"/>
      </w:pPr>
      <w:r w:rsidRPr="00832254">
        <w:t>National Policy Statement XXX/National Planning Standard XXX</w:t>
      </w:r>
      <w:r w:rsidR="006D4ED1" w:rsidRPr="00832254">
        <w:t xml:space="preserve"> (</w:t>
      </w:r>
      <w:r w:rsidR="006D4ED1" w:rsidRPr="00832254">
        <w:rPr>
          <w:b/>
        </w:rPr>
        <w:t>NPS XX</w:t>
      </w:r>
      <w:r w:rsidR="006D4ED1" w:rsidRPr="00832254">
        <w:t>)</w:t>
      </w:r>
      <w:r w:rsidR="00490F39" w:rsidRPr="00832254">
        <w:t xml:space="preserve"> </w:t>
      </w:r>
      <w:r w:rsidR="005823B4" w:rsidRPr="00832254">
        <w:t>/National Environmental Standard (</w:t>
      </w:r>
      <w:r w:rsidR="005823B4" w:rsidRPr="00832254">
        <w:rPr>
          <w:b/>
        </w:rPr>
        <w:t>NES XX</w:t>
      </w:r>
      <w:r w:rsidR="005823B4" w:rsidRPr="00832254">
        <w:t>)</w:t>
      </w:r>
    </w:p>
    <w:p w:rsidR="00B70FB3" w:rsidRPr="00730B5D" w:rsidRDefault="00B70FB3" w:rsidP="00B70FB3">
      <w:pPr>
        <w:pStyle w:val="s32-alistwithinlistparagraph"/>
        <w:numPr>
          <w:ilvl w:val="0"/>
          <w:numId w:val="5"/>
        </w:numPr>
        <w:ind w:left="908" w:hanging="454"/>
      </w:pPr>
      <w:r w:rsidRPr="00730B5D">
        <w:t>Canterbury Regional Policy Statement (</w:t>
      </w:r>
      <w:r w:rsidRPr="00730B5D">
        <w:rPr>
          <w:b/>
        </w:rPr>
        <w:t>CRPS</w:t>
      </w:r>
      <w:r w:rsidRPr="00730B5D">
        <w:t>)</w:t>
      </w:r>
      <w:r w:rsidRPr="00730B5D">
        <w:rPr>
          <w:i/>
        </w:rPr>
        <w:t xml:space="preserve"> [list the relevant provisions/issues]</w:t>
      </w:r>
    </w:p>
    <w:p w:rsidR="00B70FB3" w:rsidRPr="00730B5D" w:rsidRDefault="00B70FB3" w:rsidP="00B70FB3">
      <w:pPr>
        <w:pStyle w:val="s32-ilistlevel2"/>
        <w:numPr>
          <w:ilvl w:val="0"/>
          <w:numId w:val="7"/>
        </w:numPr>
        <w:tabs>
          <w:tab w:val="clear" w:pos="397"/>
        </w:tabs>
      </w:pPr>
      <w:r w:rsidRPr="00730B5D">
        <w:t>Objective XX – Title/issue</w:t>
      </w:r>
    </w:p>
    <w:p w:rsidR="00B70FB3" w:rsidRPr="00730B5D" w:rsidRDefault="00B70FB3" w:rsidP="00B70FB3">
      <w:pPr>
        <w:pStyle w:val="s32-ilistlevel2"/>
        <w:numPr>
          <w:ilvl w:val="0"/>
          <w:numId w:val="7"/>
        </w:numPr>
        <w:tabs>
          <w:tab w:val="clear" w:pos="397"/>
        </w:tabs>
      </w:pPr>
      <w:r w:rsidRPr="00730B5D">
        <w:t>Objective XX</w:t>
      </w:r>
    </w:p>
    <w:p w:rsidR="00B70FB3" w:rsidRPr="00730B5D" w:rsidRDefault="00B70FB3" w:rsidP="00B70FB3">
      <w:pPr>
        <w:pStyle w:val="s32-ilistlevel2"/>
        <w:numPr>
          <w:ilvl w:val="0"/>
          <w:numId w:val="7"/>
        </w:numPr>
        <w:tabs>
          <w:tab w:val="clear" w:pos="397"/>
        </w:tabs>
      </w:pPr>
      <w:r w:rsidRPr="00730B5D">
        <w:t>Policy XX</w:t>
      </w:r>
    </w:p>
    <w:p w:rsidR="00B70FB3" w:rsidRPr="00730B5D" w:rsidRDefault="00B70FB3" w:rsidP="00B70FB3">
      <w:pPr>
        <w:pStyle w:val="s32-ilistlevel2"/>
        <w:numPr>
          <w:ilvl w:val="0"/>
          <w:numId w:val="7"/>
        </w:numPr>
        <w:tabs>
          <w:tab w:val="clear" w:pos="397"/>
        </w:tabs>
      </w:pPr>
      <w:r w:rsidRPr="00730B5D">
        <w:t>Method XX</w:t>
      </w:r>
    </w:p>
    <w:p w:rsidR="00B70FB3" w:rsidRDefault="00B70FB3" w:rsidP="00B70FB3">
      <w:pPr>
        <w:pStyle w:val="s32-alistwithinlistparagraph"/>
      </w:pPr>
      <w:r w:rsidRPr="00B70FB3">
        <w:rPr>
          <w:lang w:val="en-US"/>
        </w:rPr>
        <w:t>Recovery/Regeneration Plans prepared under the Greater Christchurch Regeneration Act 2016 (</w:t>
      </w:r>
      <w:r w:rsidRPr="00B70FB3">
        <w:rPr>
          <w:b/>
          <w:bCs/>
          <w:lang w:val="en-US"/>
        </w:rPr>
        <w:t>GCRA</w:t>
      </w:r>
      <w:r w:rsidRPr="00B70FB3">
        <w:rPr>
          <w:lang w:val="en-US"/>
        </w:rPr>
        <w:t xml:space="preserve">): </w:t>
      </w:r>
      <w:r w:rsidRPr="00B70FB3">
        <w:rPr>
          <w:i/>
          <w:lang w:val="en-US"/>
        </w:rPr>
        <w:t xml:space="preserve">[The partial repeal has removed section 60 of the GCRA which previously required that any recommendation or decision on a plan change, including decisions in relation to submissions, must not be inconsistent with Recovery/Regeneration Plans.  However, section 74(2)(b)(i) of the RMA requires that when preparing or changing a district plan, territorial authorities shall </w:t>
      </w:r>
      <w:r w:rsidRPr="00B70FB3">
        <w:rPr>
          <w:i/>
          <w:u w:val="single"/>
          <w:lang w:val="en-US"/>
        </w:rPr>
        <w:t>have regard to</w:t>
      </w:r>
      <w:r w:rsidRPr="00B70FB3">
        <w:rPr>
          <w:i/>
          <w:lang w:val="en-US"/>
        </w:rPr>
        <w:t xml:space="preserve"> management plans or strategies prepared under other Acts.]</w:t>
      </w:r>
    </w:p>
    <w:p w:rsidR="00B70FB3" w:rsidRDefault="00B70FB3" w:rsidP="00B70FB3">
      <w:pPr>
        <w:pStyle w:val="s32-ilistlevel2"/>
        <w:numPr>
          <w:ilvl w:val="0"/>
          <w:numId w:val="7"/>
        </w:numPr>
        <w:tabs>
          <w:tab w:val="clear" w:pos="397"/>
        </w:tabs>
      </w:pPr>
      <w:r w:rsidRPr="00730B5D">
        <w:t>Land Use Recover</w:t>
      </w:r>
      <w:r>
        <w:t>y Plan (</w:t>
      </w:r>
      <w:r w:rsidRPr="006F6166">
        <w:rPr>
          <w:b/>
        </w:rPr>
        <w:t>LURP</w:t>
      </w:r>
      <w:r>
        <w:t xml:space="preserve">) </w:t>
      </w:r>
    </w:p>
    <w:p w:rsidR="00B70FB3" w:rsidRDefault="00B70FB3" w:rsidP="00B70FB3">
      <w:pPr>
        <w:pStyle w:val="ListParagraph"/>
        <w:numPr>
          <w:ilvl w:val="0"/>
          <w:numId w:val="49"/>
        </w:numPr>
        <w:ind w:left="1621" w:hanging="357"/>
      </w:pPr>
      <w:r>
        <w:t>XXX</w:t>
      </w:r>
    </w:p>
    <w:p w:rsidR="00B70FB3" w:rsidRPr="00DE1FDA" w:rsidRDefault="00B70FB3" w:rsidP="00B70FB3">
      <w:pPr>
        <w:pStyle w:val="s32-ilistlevel2"/>
        <w:tabs>
          <w:tab w:val="clear" w:pos="397"/>
        </w:tabs>
      </w:pPr>
      <w:r w:rsidRPr="00FA04B6">
        <w:rPr>
          <w:lang w:val="en-NZ"/>
        </w:rPr>
        <w:t>Christchurch Central Recovery Plan</w:t>
      </w:r>
      <w:r>
        <w:rPr>
          <w:lang w:val="en-NZ"/>
        </w:rPr>
        <w:t xml:space="preserve"> (</w:t>
      </w:r>
      <w:r w:rsidRPr="00FA04B6">
        <w:rPr>
          <w:b/>
          <w:lang w:val="en-NZ"/>
        </w:rPr>
        <w:t>CCRP</w:t>
      </w:r>
      <w:r>
        <w:rPr>
          <w:lang w:val="en-NZ"/>
        </w:rPr>
        <w:t>)</w:t>
      </w:r>
    </w:p>
    <w:p w:rsidR="00B70FB3" w:rsidRDefault="00B70FB3" w:rsidP="00B70FB3">
      <w:pPr>
        <w:pStyle w:val="ListParagraph"/>
        <w:numPr>
          <w:ilvl w:val="0"/>
          <w:numId w:val="50"/>
        </w:numPr>
        <w:ind w:left="1621" w:hanging="357"/>
      </w:pPr>
      <w:r>
        <w:t>[list the relevant provisions e.g. Design Principles; or The Blueprint Plan]</w:t>
      </w:r>
    </w:p>
    <w:p w:rsidR="00B70FB3" w:rsidRDefault="00B70FB3" w:rsidP="00B70FB3">
      <w:pPr>
        <w:pStyle w:val="s32-alistwithinlistparagraph"/>
      </w:pPr>
      <w:r>
        <w:t>Mahaanui Iwi Management Plan (</w:t>
      </w:r>
      <w:r>
        <w:rPr>
          <w:b/>
        </w:rPr>
        <w:t>IMP</w:t>
      </w:r>
      <w:r>
        <w:t>)</w:t>
      </w:r>
    </w:p>
    <w:p w:rsidR="00F17C4F" w:rsidRPr="00FF1F9C" w:rsidRDefault="00B70FB3" w:rsidP="00B70FB3">
      <w:pPr>
        <w:pStyle w:val="s32-ilistlevel2"/>
        <w:numPr>
          <w:ilvl w:val="0"/>
          <w:numId w:val="26"/>
        </w:numPr>
      </w:pPr>
      <w:r>
        <w:t>Part X – Title, Policy XX</w:t>
      </w:r>
    </w:p>
    <w:p w:rsidR="007C0B72" w:rsidRPr="00FF1F9C" w:rsidRDefault="007C0B72" w:rsidP="007C0B72">
      <w:pPr>
        <w:pStyle w:val="s32-alistwithinlistparagraph"/>
      </w:pPr>
      <w:r w:rsidRPr="00FF1F9C">
        <w:t>Mahaanui Iwi Management Plan (</w:t>
      </w:r>
      <w:r w:rsidRPr="00FF1F9C">
        <w:rPr>
          <w:b/>
        </w:rPr>
        <w:t>IMP</w:t>
      </w:r>
      <w:r w:rsidRPr="00FF1F9C">
        <w:t>)</w:t>
      </w:r>
    </w:p>
    <w:p w:rsidR="007C0B72" w:rsidRDefault="007C0B72" w:rsidP="00490F39">
      <w:pPr>
        <w:pStyle w:val="s32-ilistlevel2"/>
        <w:numPr>
          <w:ilvl w:val="0"/>
          <w:numId w:val="7"/>
        </w:numPr>
      </w:pPr>
      <w:r w:rsidRPr="00FF1F9C">
        <w:t>Part X – Title, Policy XX</w:t>
      </w:r>
    </w:p>
    <w:p w:rsidR="007C0B72" w:rsidRDefault="007C0B72" w:rsidP="007C0B72">
      <w:pPr>
        <w:pStyle w:val="s32-alistwithinlistparagraph"/>
      </w:pPr>
      <w:r>
        <w:t>Greater Christchurch Urban Development Strategy (</w:t>
      </w:r>
      <w:r>
        <w:rPr>
          <w:b/>
        </w:rPr>
        <w:t>UDS</w:t>
      </w:r>
      <w:r>
        <w:t>) and (proposed) Future Development Strategy (</w:t>
      </w:r>
      <w:r>
        <w:rPr>
          <w:b/>
        </w:rPr>
        <w:t>FDS</w:t>
      </w:r>
      <w:r>
        <w:t>)</w:t>
      </w:r>
    </w:p>
    <w:p w:rsidR="007C0B72" w:rsidRPr="00015EE6" w:rsidRDefault="007C0B72" w:rsidP="007C0B72">
      <w:pPr>
        <w:pStyle w:val="s32-alistwithinlistparagraph"/>
      </w:pPr>
      <w:r>
        <w:t>Etc.</w:t>
      </w:r>
    </w:p>
    <w:p w:rsidR="007C0B72" w:rsidRDefault="007C0B72" w:rsidP="007C0B72">
      <w:pPr>
        <w:ind w:left="283"/>
      </w:pPr>
    </w:p>
    <w:p w:rsidR="007C0B72" w:rsidRPr="00927791" w:rsidRDefault="00927791" w:rsidP="007C0B72">
      <w:pPr>
        <w:ind w:left="283"/>
        <w:rPr>
          <w:i/>
        </w:rPr>
      </w:pPr>
      <w:r>
        <w:rPr>
          <w:i/>
        </w:rPr>
        <w:t>[</w:t>
      </w:r>
      <w:r w:rsidR="007C0B72" w:rsidRPr="00927791">
        <w:rPr>
          <w:i/>
        </w:rPr>
        <w:t>OR</w:t>
      </w:r>
      <w:r w:rsidR="00F60ACF" w:rsidRPr="00927791">
        <w:rPr>
          <w:i/>
        </w:rPr>
        <w:t xml:space="preserve"> do it in a table</w:t>
      </w:r>
      <w:r>
        <w:rPr>
          <w:i/>
        </w:rPr>
        <w:t>]</w:t>
      </w:r>
    </w:p>
    <w:p w:rsidR="007C0B72" w:rsidRPr="00554119" w:rsidRDefault="007C0B72" w:rsidP="007C0B72">
      <w:pPr>
        <w:ind w:left="283"/>
      </w:pPr>
    </w:p>
    <w:tbl>
      <w:tblPr>
        <w:tblStyle w:val="TableGrid"/>
        <w:tblW w:w="8788" w:type="dxa"/>
        <w:tblInd w:w="421" w:type="dxa"/>
        <w:tblLook w:val="04A0" w:firstRow="1" w:lastRow="0" w:firstColumn="1" w:lastColumn="0" w:noHBand="0" w:noVBand="1"/>
      </w:tblPr>
      <w:tblGrid>
        <w:gridCol w:w="2409"/>
        <w:gridCol w:w="2268"/>
        <w:gridCol w:w="4111"/>
      </w:tblGrid>
      <w:tr w:rsidR="007C0B72" w:rsidTr="00490F39">
        <w:tc>
          <w:tcPr>
            <w:tcW w:w="2409" w:type="dxa"/>
            <w:shd w:val="clear" w:color="auto" w:fill="D9D9D9" w:themeFill="background1" w:themeFillShade="D9"/>
          </w:tcPr>
          <w:p w:rsidR="007C0B72" w:rsidRPr="00832254" w:rsidRDefault="007C0B72" w:rsidP="008525D7">
            <w:pPr>
              <w:rPr>
                <w:b/>
                <w:sz w:val="20"/>
                <w:szCs w:val="20"/>
              </w:rPr>
            </w:pPr>
            <w:r w:rsidRPr="00832254">
              <w:rPr>
                <w:b/>
                <w:sz w:val="20"/>
                <w:szCs w:val="20"/>
              </w:rPr>
              <w:t>Document</w:t>
            </w:r>
          </w:p>
        </w:tc>
        <w:tc>
          <w:tcPr>
            <w:tcW w:w="2268" w:type="dxa"/>
            <w:shd w:val="clear" w:color="auto" w:fill="D9D9D9" w:themeFill="background1" w:themeFillShade="D9"/>
          </w:tcPr>
          <w:p w:rsidR="007C0B72" w:rsidRPr="00832254" w:rsidRDefault="007C0B72" w:rsidP="008525D7">
            <w:pPr>
              <w:rPr>
                <w:b/>
                <w:sz w:val="20"/>
                <w:szCs w:val="20"/>
              </w:rPr>
            </w:pPr>
            <w:r w:rsidRPr="00832254">
              <w:rPr>
                <w:b/>
                <w:sz w:val="20"/>
                <w:szCs w:val="20"/>
              </w:rPr>
              <w:t>Relevant provisions</w:t>
            </w:r>
          </w:p>
        </w:tc>
        <w:tc>
          <w:tcPr>
            <w:tcW w:w="4111" w:type="dxa"/>
            <w:shd w:val="clear" w:color="auto" w:fill="D9D9D9" w:themeFill="background1" w:themeFillShade="D9"/>
          </w:tcPr>
          <w:p w:rsidR="007C0B72" w:rsidRPr="00832254" w:rsidRDefault="007C0B72" w:rsidP="008525D7">
            <w:pPr>
              <w:rPr>
                <w:b/>
                <w:sz w:val="20"/>
                <w:szCs w:val="20"/>
              </w:rPr>
            </w:pPr>
            <w:r w:rsidRPr="00832254">
              <w:rPr>
                <w:b/>
                <w:sz w:val="20"/>
                <w:szCs w:val="20"/>
              </w:rPr>
              <w:t>Relevant direction given effect to/ taken account of in</w:t>
            </w:r>
            <w:r w:rsidR="008C7E62" w:rsidRPr="00832254">
              <w:rPr>
                <w:b/>
                <w:sz w:val="20"/>
                <w:szCs w:val="20"/>
              </w:rPr>
              <w:t xml:space="preserve"> </w:t>
            </w:r>
            <w:r w:rsidR="00420E66" w:rsidRPr="00832254">
              <w:rPr>
                <w:b/>
                <w:sz w:val="20"/>
                <w:szCs w:val="20"/>
              </w:rPr>
              <w:t>Strategic D</w:t>
            </w:r>
            <w:r w:rsidR="008C7E62" w:rsidRPr="00832254">
              <w:rPr>
                <w:b/>
                <w:sz w:val="20"/>
                <w:szCs w:val="20"/>
              </w:rPr>
              <w:t>irections</w:t>
            </w:r>
            <w:r w:rsidR="00420E66" w:rsidRPr="00832254">
              <w:rPr>
                <w:b/>
                <w:sz w:val="20"/>
                <w:szCs w:val="20"/>
              </w:rPr>
              <w:t xml:space="preserve"> objectives</w:t>
            </w:r>
            <w:r w:rsidR="008C7E62" w:rsidRPr="00832254">
              <w:rPr>
                <w:b/>
                <w:sz w:val="20"/>
                <w:szCs w:val="20"/>
              </w:rPr>
              <w:t>,</w:t>
            </w:r>
            <w:r w:rsidRPr="00832254">
              <w:rPr>
                <w:b/>
                <w:sz w:val="20"/>
                <w:szCs w:val="20"/>
              </w:rPr>
              <w:t xml:space="preserve"> Chapter XX objectives / the objectives proposed by this Plan Change </w:t>
            </w:r>
          </w:p>
        </w:tc>
      </w:tr>
      <w:tr w:rsidR="0023768F" w:rsidTr="00490F39">
        <w:tc>
          <w:tcPr>
            <w:tcW w:w="2409" w:type="dxa"/>
          </w:tcPr>
          <w:p w:rsidR="0023768F" w:rsidRPr="00832254" w:rsidRDefault="00490F39" w:rsidP="0023768F">
            <w:r w:rsidRPr="00832254">
              <w:t>National Policy Statement XXX (</w:t>
            </w:r>
            <w:r w:rsidRPr="00832254">
              <w:rPr>
                <w:b/>
              </w:rPr>
              <w:t>NPS XX</w:t>
            </w:r>
            <w:r w:rsidRPr="00832254">
              <w:t>)/ National Planning Standard XXX (</w:t>
            </w:r>
            <w:r w:rsidRPr="00832254">
              <w:rPr>
                <w:b/>
              </w:rPr>
              <w:t>NPS XX</w:t>
            </w:r>
            <w:r w:rsidRPr="00832254">
              <w:t>)/ National Environmental Standard XXX (</w:t>
            </w:r>
            <w:r w:rsidRPr="00832254">
              <w:rPr>
                <w:b/>
              </w:rPr>
              <w:t>NES XX</w:t>
            </w:r>
            <w:r w:rsidRPr="00832254">
              <w:t>)</w:t>
            </w:r>
          </w:p>
        </w:tc>
        <w:tc>
          <w:tcPr>
            <w:tcW w:w="2268" w:type="dxa"/>
          </w:tcPr>
          <w:p w:rsidR="0023768F" w:rsidRPr="00832254" w:rsidRDefault="0023768F" w:rsidP="0023768F"/>
        </w:tc>
        <w:tc>
          <w:tcPr>
            <w:tcW w:w="4111" w:type="dxa"/>
          </w:tcPr>
          <w:p w:rsidR="0023768F" w:rsidRPr="00832254" w:rsidRDefault="0023768F" w:rsidP="00C310D4">
            <w:pPr>
              <w:ind w:left="284" w:hanging="284"/>
            </w:pPr>
            <w:r w:rsidRPr="00832254">
              <w:t>a.</w:t>
            </w:r>
            <w:r w:rsidRPr="00832254">
              <w:tab/>
            </w:r>
            <w:r w:rsidR="00D4341B" w:rsidRPr="00832254">
              <w:t>Recognise and provide for …</w:t>
            </w:r>
            <w:r w:rsidR="00E73ACA" w:rsidRPr="00832254">
              <w:t xml:space="preserve"> matters of national importance / Ensure that …</w:t>
            </w:r>
          </w:p>
          <w:p w:rsidR="00D4341B" w:rsidRPr="00832254" w:rsidRDefault="00D4341B" w:rsidP="00C310D4">
            <w:pPr>
              <w:ind w:left="284" w:hanging="284"/>
            </w:pPr>
            <w:r w:rsidRPr="00832254">
              <w:t>b.</w:t>
            </w:r>
            <w:r w:rsidRPr="00832254">
              <w:tab/>
              <w:t>Facilitate …</w:t>
            </w:r>
          </w:p>
          <w:p w:rsidR="00D4341B" w:rsidRPr="00832254" w:rsidRDefault="00D4341B" w:rsidP="00E73ACA">
            <w:pPr>
              <w:ind w:left="284" w:hanging="284"/>
            </w:pPr>
            <w:r w:rsidRPr="00832254">
              <w:t>c.</w:t>
            </w:r>
            <w:r w:rsidRPr="00832254">
              <w:tab/>
            </w:r>
            <w:r w:rsidR="00E73ACA" w:rsidRPr="00832254">
              <w:t>Safeguard …</w:t>
            </w:r>
          </w:p>
          <w:p w:rsidR="00490F39" w:rsidRPr="00832254" w:rsidRDefault="00490F39" w:rsidP="00E73ACA">
            <w:pPr>
              <w:ind w:left="284" w:hanging="284"/>
            </w:pPr>
            <w:r w:rsidRPr="00832254">
              <w:t>d.</w:t>
            </w:r>
            <w:r w:rsidRPr="00832254">
              <w:tab/>
              <w:t>Not duplicate or conflict with NES (s44A &amp; 43B)</w:t>
            </w:r>
          </w:p>
        </w:tc>
      </w:tr>
      <w:tr w:rsidR="00F57265" w:rsidTr="00490F39">
        <w:tc>
          <w:tcPr>
            <w:tcW w:w="2409" w:type="dxa"/>
            <w:vMerge w:val="restart"/>
          </w:tcPr>
          <w:p w:rsidR="00F57265" w:rsidRPr="00832254" w:rsidRDefault="00F57265" w:rsidP="00F57265">
            <w:pPr>
              <w:pStyle w:val="BodyText2"/>
            </w:pPr>
            <w:r w:rsidRPr="00832254">
              <w:t>Canterbury Regional Policy Statement (</w:t>
            </w:r>
            <w:r w:rsidRPr="00832254">
              <w:rPr>
                <w:b/>
              </w:rPr>
              <w:t>CRPS</w:t>
            </w:r>
            <w:r w:rsidRPr="00832254">
              <w:t>)</w:t>
            </w:r>
          </w:p>
        </w:tc>
        <w:tc>
          <w:tcPr>
            <w:tcW w:w="2268" w:type="dxa"/>
          </w:tcPr>
          <w:p w:rsidR="00F57265" w:rsidRPr="00832254" w:rsidRDefault="00F57265" w:rsidP="00F57265">
            <w:r w:rsidRPr="00832254">
              <w:t>Chapter X, Objective X.X.X</w:t>
            </w:r>
          </w:p>
        </w:tc>
        <w:tc>
          <w:tcPr>
            <w:tcW w:w="4111" w:type="dxa"/>
          </w:tcPr>
          <w:p w:rsidR="00F57265" w:rsidRPr="00832254" w:rsidRDefault="00F57265" w:rsidP="00F57265">
            <w:pPr>
              <w:ind w:left="284" w:hanging="284"/>
            </w:pPr>
            <w:r w:rsidRPr="00832254">
              <w:t>a.</w:t>
            </w:r>
            <w:r w:rsidRPr="00832254">
              <w:tab/>
              <w:t>Ensure that …</w:t>
            </w:r>
          </w:p>
          <w:p w:rsidR="00B1587A" w:rsidRPr="00832254" w:rsidRDefault="00B1587A" w:rsidP="00F57265">
            <w:pPr>
              <w:ind w:left="284" w:hanging="284"/>
            </w:pPr>
            <w:r w:rsidRPr="00832254">
              <w:t>b.</w:t>
            </w:r>
            <w:r w:rsidRPr="00832254">
              <w:tab/>
              <w:t>Give effect to …</w:t>
            </w:r>
          </w:p>
        </w:tc>
      </w:tr>
      <w:tr w:rsidR="00490F39" w:rsidTr="00490F39">
        <w:tc>
          <w:tcPr>
            <w:tcW w:w="2409" w:type="dxa"/>
            <w:vMerge/>
          </w:tcPr>
          <w:p w:rsidR="00490F39" w:rsidRPr="00832254" w:rsidRDefault="00490F39" w:rsidP="00490F39"/>
        </w:tc>
        <w:tc>
          <w:tcPr>
            <w:tcW w:w="2268" w:type="dxa"/>
          </w:tcPr>
          <w:p w:rsidR="00490F39" w:rsidRPr="00832254" w:rsidRDefault="00490F39" w:rsidP="00490F39">
            <w:r w:rsidRPr="00832254">
              <w:t xml:space="preserve">Chapter XX, </w:t>
            </w:r>
          </w:p>
          <w:p w:rsidR="00490F39" w:rsidRPr="00832254" w:rsidRDefault="00490F39" w:rsidP="00490F39">
            <w:r w:rsidRPr="00832254">
              <w:t>Objective XX</w:t>
            </w:r>
          </w:p>
          <w:p w:rsidR="00490F39" w:rsidRPr="00832254" w:rsidRDefault="00490F39" w:rsidP="00490F39">
            <w:r w:rsidRPr="00832254">
              <w:t>Policy XX</w:t>
            </w:r>
          </w:p>
          <w:p w:rsidR="00490F39" w:rsidRPr="00832254" w:rsidRDefault="00490F39" w:rsidP="00490F39">
            <w:r w:rsidRPr="00832254">
              <w:lastRenderedPageBreak/>
              <w:t>Method XX</w:t>
            </w:r>
          </w:p>
        </w:tc>
        <w:tc>
          <w:tcPr>
            <w:tcW w:w="4111" w:type="dxa"/>
          </w:tcPr>
          <w:p w:rsidR="00490F39" w:rsidRPr="00832254" w:rsidRDefault="00490F39" w:rsidP="00490F39">
            <w:pPr>
              <w:tabs>
                <w:tab w:val="left" w:pos="284"/>
              </w:tabs>
              <w:ind w:left="284" w:hanging="284"/>
            </w:pPr>
            <w:r w:rsidRPr="00832254">
              <w:lastRenderedPageBreak/>
              <w:t>a.</w:t>
            </w:r>
            <w:r w:rsidRPr="00832254">
              <w:tab/>
              <w:t>Support and maintain …</w:t>
            </w:r>
          </w:p>
          <w:p w:rsidR="00490F39" w:rsidRPr="00832254" w:rsidRDefault="00490F39" w:rsidP="00490F39">
            <w:pPr>
              <w:tabs>
                <w:tab w:val="left" w:pos="284"/>
              </w:tabs>
              <w:ind w:left="284" w:hanging="284"/>
            </w:pPr>
            <w:r w:rsidRPr="00832254">
              <w:t>b.</w:t>
            </w:r>
            <w:r w:rsidRPr="00832254">
              <w:tab/>
              <w:t>Provide for ….</w:t>
            </w:r>
          </w:p>
          <w:p w:rsidR="00490F39" w:rsidRPr="00832254" w:rsidRDefault="00490F39" w:rsidP="00490F39">
            <w:pPr>
              <w:tabs>
                <w:tab w:val="left" w:pos="284"/>
              </w:tabs>
              <w:ind w:left="284" w:hanging="284"/>
            </w:pPr>
            <w:r w:rsidRPr="00832254">
              <w:t>c.</w:t>
            </w:r>
            <w:r w:rsidRPr="00832254">
              <w:tab/>
              <w:t>Avoid …</w:t>
            </w:r>
          </w:p>
          <w:p w:rsidR="00490F39" w:rsidRPr="00832254" w:rsidRDefault="00490F39" w:rsidP="00490F39">
            <w:pPr>
              <w:tabs>
                <w:tab w:val="left" w:pos="284"/>
              </w:tabs>
              <w:ind w:left="284" w:hanging="284"/>
            </w:pPr>
            <w:r w:rsidRPr="00832254">
              <w:lastRenderedPageBreak/>
              <w:t>d.</w:t>
            </w:r>
            <w:r w:rsidRPr="00832254">
              <w:tab/>
              <w:t>Insert provision in the District Plan …</w:t>
            </w:r>
          </w:p>
        </w:tc>
      </w:tr>
      <w:tr w:rsidR="00B70FB3" w:rsidRPr="00224549" w:rsidTr="00D05C0E">
        <w:tc>
          <w:tcPr>
            <w:tcW w:w="4677" w:type="dxa"/>
            <w:gridSpan w:val="2"/>
          </w:tcPr>
          <w:p w:rsidR="00B70FB3" w:rsidRPr="00B70FB3" w:rsidRDefault="00B70FB3" w:rsidP="00D05C0E">
            <w:pPr>
              <w:rPr>
                <w:color w:val="000000" w:themeColor="text1"/>
              </w:rPr>
            </w:pPr>
            <w:r w:rsidRPr="00B70FB3">
              <w:rPr>
                <w:color w:val="000000" w:themeColor="text1"/>
              </w:rPr>
              <w:lastRenderedPageBreak/>
              <w:t>Recovery and regeneration plans prepared under the Greater Christchurch Regeneration Act (</w:t>
            </w:r>
            <w:r w:rsidRPr="00B70FB3">
              <w:rPr>
                <w:b/>
                <w:color w:val="000000" w:themeColor="text1"/>
              </w:rPr>
              <w:t>GCRA):</w:t>
            </w:r>
            <w:r w:rsidRPr="00B70FB3">
              <w:rPr>
                <w:color w:val="000000" w:themeColor="text1"/>
              </w:rPr>
              <w:t xml:space="preserve"> </w:t>
            </w:r>
          </w:p>
        </w:tc>
        <w:tc>
          <w:tcPr>
            <w:tcW w:w="4111" w:type="dxa"/>
          </w:tcPr>
          <w:p w:rsidR="00B70FB3" w:rsidRPr="00B70FB3" w:rsidRDefault="00B70FB3" w:rsidP="00D05C0E">
            <w:pPr>
              <w:tabs>
                <w:tab w:val="left" w:pos="284"/>
              </w:tabs>
              <w:rPr>
                <w:color w:val="000000" w:themeColor="text1"/>
              </w:rPr>
            </w:pPr>
            <w:r w:rsidRPr="00B70FB3">
              <w:rPr>
                <w:i/>
                <w:color w:val="000000" w:themeColor="text1"/>
              </w:rPr>
              <w:t>[Note s60 (requiring PCs to not be inconsistent with the recovery plans) of the GCRA was repealed on 30/6/2021. Under RMA s74 we now have to have regard to such plans prepared under other Acts]</w:t>
            </w:r>
          </w:p>
        </w:tc>
      </w:tr>
      <w:tr w:rsidR="00B70FB3" w:rsidTr="00D05C0E">
        <w:tc>
          <w:tcPr>
            <w:tcW w:w="2409" w:type="dxa"/>
          </w:tcPr>
          <w:p w:rsidR="00B70FB3" w:rsidRPr="00B70FB3" w:rsidRDefault="00B70FB3" w:rsidP="00D05C0E">
            <w:pPr>
              <w:rPr>
                <w:color w:val="000000" w:themeColor="text1"/>
              </w:rPr>
            </w:pPr>
          </w:p>
          <w:p w:rsidR="00B70FB3" w:rsidRPr="00B70FB3" w:rsidRDefault="00B70FB3" w:rsidP="00D05C0E">
            <w:pPr>
              <w:rPr>
                <w:color w:val="000000" w:themeColor="text1"/>
              </w:rPr>
            </w:pPr>
            <w:r w:rsidRPr="00B70FB3">
              <w:rPr>
                <w:color w:val="000000" w:themeColor="text1"/>
              </w:rPr>
              <w:t>Land Use Recovery Plan (LURP)</w:t>
            </w:r>
          </w:p>
        </w:tc>
        <w:tc>
          <w:tcPr>
            <w:tcW w:w="2268" w:type="dxa"/>
          </w:tcPr>
          <w:p w:rsidR="00B70FB3" w:rsidRPr="00B70FB3" w:rsidRDefault="00B70FB3" w:rsidP="00D05C0E">
            <w:pPr>
              <w:rPr>
                <w:color w:val="000000" w:themeColor="text1"/>
              </w:rPr>
            </w:pPr>
          </w:p>
        </w:tc>
        <w:tc>
          <w:tcPr>
            <w:tcW w:w="4111" w:type="dxa"/>
          </w:tcPr>
          <w:p w:rsidR="00B70FB3" w:rsidRPr="00B70FB3" w:rsidRDefault="00B70FB3" w:rsidP="00D05C0E">
            <w:pPr>
              <w:ind w:left="284" w:hanging="284"/>
              <w:rPr>
                <w:color w:val="000000" w:themeColor="text1"/>
              </w:rPr>
            </w:pPr>
            <w:r w:rsidRPr="00B70FB3">
              <w:rPr>
                <w:color w:val="000000" w:themeColor="text1"/>
              </w:rPr>
              <w:t xml:space="preserve">a. </w:t>
            </w:r>
            <w:r w:rsidRPr="00B70FB3">
              <w:rPr>
                <w:color w:val="000000" w:themeColor="text1"/>
              </w:rPr>
              <w:tab/>
              <w:t>Have regard to …</w:t>
            </w:r>
          </w:p>
          <w:p w:rsidR="00B70FB3" w:rsidRPr="00B70FB3" w:rsidRDefault="00B70FB3" w:rsidP="00D05C0E">
            <w:pPr>
              <w:ind w:left="284" w:hanging="284"/>
              <w:rPr>
                <w:color w:val="000000" w:themeColor="text1"/>
              </w:rPr>
            </w:pPr>
            <w:r w:rsidRPr="00B70FB3">
              <w:rPr>
                <w:color w:val="000000" w:themeColor="text1"/>
              </w:rPr>
              <w:t>b.</w:t>
            </w:r>
            <w:r w:rsidRPr="00B70FB3">
              <w:rPr>
                <w:color w:val="000000" w:themeColor="text1"/>
              </w:rPr>
              <w:tab/>
              <w:t xml:space="preserve">LURP actions related specifically to commercial activity direct the Plan to enable:  </w:t>
            </w:r>
          </w:p>
          <w:p w:rsidR="00B70FB3" w:rsidRPr="00B70FB3" w:rsidRDefault="00B70FB3" w:rsidP="00D05C0E">
            <w:pPr>
              <w:ind w:left="568" w:hanging="284"/>
              <w:rPr>
                <w:color w:val="000000" w:themeColor="text1"/>
              </w:rPr>
            </w:pPr>
            <w:r w:rsidRPr="00B70FB3">
              <w:rPr>
                <w:color w:val="000000" w:themeColor="text1"/>
              </w:rPr>
              <w:t xml:space="preserve">i. </w:t>
            </w:r>
            <w:r w:rsidRPr="00B70FB3">
              <w:rPr>
                <w:color w:val="000000" w:themeColor="text1"/>
              </w:rPr>
              <w:tab/>
              <w:t>Community facilities within KACs and Neighbourhood Centres</w:t>
            </w:r>
          </w:p>
        </w:tc>
      </w:tr>
      <w:tr w:rsidR="00B70FB3" w:rsidTr="00D05C0E">
        <w:tc>
          <w:tcPr>
            <w:tcW w:w="2409" w:type="dxa"/>
          </w:tcPr>
          <w:p w:rsidR="00B70FB3" w:rsidRPr="00B70FB3" w:rsidRDefault="00B70FB3" w:rsidP="00D05C0E">
            <w:pPr>
              <w:rPr>
                <w:color w:val="000000" w:themeColor="text1"/>
              </w:rPr>
            </w:pPr>
            <w:r w:rsidRPr="00B70FB3">
              <w:rPr>
                <w:color w:val="000000" w:themeColor="text1"/>
                <w:lang w:val="en-NZ"/>
              </w:rPr>
              <w:t>Christchurch Central Recovery Plan (CCRP)</w:t>
            </w:r>
          </w:p>
        </w:tc>
        <w:tc>
          <w:tcPr>
            <w:tcW w:w="2268" w:type="dxa"/>
          </w:tcPr>
          <w:p w:rsidR="00B70FB3" w:rsidRPr="00B70FB3" w:rsidRDefault="00B70FB3" w:rsidP="00D05C0E">
            <w:pPr>
              <w:rPr>
                <w:color w:val="000000" w:themeColor="text1"/>
              </w:rPr>
            </w:pPr>
          </w:p>
        </w:tc>
        <w:tc>
          <w:tcPr>
            <w:tcW w:w="4111" w:type="dxa"/>
          </w:tcPr>
          <w:p w:rsidR="00B70FB3" w:rsidRPr="00B70FB3" w:rsidRDefault="00B70FB3" w:rsidP="00D05C0E">
            <w:pPr>
              <w:ind w:left="284" w:hanging="284"/>
              <w:rPr>
                <w:color w:val="000000" w:themeColor="text1"/>
              </w:rPr>
            </w:pPr>
            <w:r w:rsidRPr="00B70FB3">
              <w:rPr>
                <w:color w:val="000000" w:themeColor="text1"/>
              </w:rPr>
              <w:t>a.</w:t>
            </w:r>
            <w:r w:rsidRPr="00B70FB3">
              <w:rPr>
                <w:color w:val="000000" w:themeColor="text1"/>
              </w:rPr>
              <w:tab/>
              <w:t xml:space="preserve">Any plan changes, recommendations or decisions on PCs affecting provisions for the Central City must have regard to the CCRP:  </w:t>
            </w:r>
          </w:p>
          <w:p w:rsidR="00B70FB3" w:rsidRPr="00B70FB3" w:rsidRDefault="00B70FB3" w:rsidP="00D05C0E">
            <w:pPr>
              <w:ind w:left="568" w:hanging="284"/>
              <w:rPr>
                <w:color w:val="000000" w:themeColor="text1"/>
              </w:rPr>
            </w:pPr>
            <w:r w:rsidRPr="00B70FB3">
              <w:rPr>
                <w:color w:val="000000" w:themeColor="text1"/>
              </w:rPr>
              <w:t xml:space="preserve">i. </w:t>
            </w:r>
            <w:r w:rsidRPr="00B70FB3">
              <w:rPr>
                <w:color w:val="000000" w:themeColor="text1"/>
              </w:rPr>
              <w:tab/>
            </w:r>
            <w:r w:rsidRPr="00B70FB3">
              <w:rPr>
                <w:i/>
                <w:color w:val="000000" w:themeColor="text1"/>
              </w:rPr>
              <w:t xml:space="preserve">e.g. </w:t>
            </w:r>
            <w:r w:rsidRPr="00B70FB3">
              <w:rPr>
                <w:color w:val="000000" w:themeColor="text1"/>
              </w:rPr>
              <w:t>The Blueprint Plan</w:t>
            </w:r>
          </w:p>
        </w:tc>
      </w:tr>
      <w:tr w:rsidR="00B70FB3" w:rsidTr="0021123C">
        <w:tc>
          <w:tcPr>
            <w:tcW w:w="4677" w:type="dxa"/>
            <w:gridSpan w:val="2"/>
          </w:tcPr>
          <w:p w:rsidR="00B70FB3" w:rsidRPr="00832254" w:rsidRDefault="00B70FB3" w:rsidP="00490F39"/>
        </w:tc>
        <w:tc>
          <w:tcPr>
            <w:tcW w:w="4111" w:type="dxa"/>
          </w:tcPr>
          <w:p w:rsidR="00B70FB3" w:rsidRPr="00832254" w:rsidRDefault="00B70FB3" w:rsidP="00490F39">
            <w:pPr>
              <w:tabs>
                <w:tab w:val="left" w:pos="284"/>
              </w:tabs>
              <w:ind w:left="284" w:hanging="284"/>
            </w:pPr>
          </w:p>
        </w:tc>
      </w:tr>
      <w:tr w:rsidR="00F57265" w:rsidTr="00490F39">
        <w:tc>
          <w:tcPr>
            <w:tcW w:w="2409" w:type="dxa"/>
          </w:tcPr>
          <w:p w:rsidR="00F57265" w:rsidRDefault="00F57265" w:rsidP="00F57265">
            <w:r>
              <w:t>Land Use Recovery Plan (</w:t>
            </w:r>
            <w:r w:rsidRPr="001907C8">
              <w:rPr>
                <w:b/>
              </w:rPr>
              <w:t>LURP</w:t>
            </w:r>
            <w:r>
              <w:t>)</w:t>
            </w:r>
          </w:p>
        </w:tc>
        <w:tc>
          <w:tcPr>
            <w:tcW w:w="2268" w:type="dxa"/>
          </w:tcPr>
          <w:p w:rsidR="00F57265" w:rsidRDefault="00F57265" w:rsidP="00F57265"/>
        </w:tc>
        <w:tc>
          <w:tcPr>
            <w:tcW w:w="4111" w:type="dxa"/>
          </w:tcPr>
          <w:p w:rsidR="00F57265" w:rsidRDefault="00F57265" w:rsidP="00F57265">
            <w:pPr>
              <w:ind w:left="284" w:hanging="284"/>
            </w:pPr>
            <w:r>
              <w:t xml:space="preserve">a. </w:t>
            </w:r>
            <w:r>
              <w:tab/>
              <w:t xml:space="preserve">LURP actions related specifically to commercial activity direct the Plan to enable:  </w:t>
            </w:r>
          </w:p>
          <w:p w:rsidR="00F57265" w:rsidRDefault="00F57265" w:rsidP="00F57265">
            <w:pPr>
              <w:ind w:left="568" w:hanging="284"/>
            </w:pPr>
            <w:r>
              <w:t xml:space="preserve">i. </w:t>
            </w:r>
            <w:r>
              <w:tab/>
              <w:t>Community facilities within KACs and Neighbourhood Centres</w:t>
            </w:r>
          </w:p>
        </w:tc>
      </w:tr>
      <w:tr w:rsidR="001907C8" w:rsidTr="00490F39">
        <w:tc>
          <w:tcPr>
            <w:tcW w:w="2409" w:type="dxa"/>
          </w:tcPr>
          <w:p w:rsidR="001907C8" w:rsidRDefault="001907C8" w:rsidP="00F57265">
            <w:r w:rsidRPr="00FA04B6">
              <w:rPr>
                <w:lang w:val="en-NZ"/>
              </w:rPr>
              <w:t>Christchurch Central Recovery Plan</w:t>
            </w:r>
            <w:r>
              <w:rPr>
                <w:lang w:val="en-NZ"/>
              </w:rPr>
              <w:t xml:space="preserve"> (</w:t>
            </w:r>
            <w:r w:rsidRPr="00FA04B6">
              <w:rPr>
                <w:b/>
                <w:lang w:val="en-NZ"/>
              </w:rPr>
              <w:t>CCRP</w:t>
            </w:r>
            <w:r>
              <w:rPr>
                <w:lang w:val="en-NZ"/>
              </w:rPr>
              <w:t>)</w:t>
            </w:r>
          </w:p>
        </w:tc>
        <w:tc>
          <w:tcPr>
            <w:tcW w:w="2268" w:type="dxa"/>
          </w:tcPr>
          <w:p w:rsidR="001907C8" w:rsidRPr="001907C8" w:rsidRDefault="001907C8" w:rsidP="001907C8">
            <w:r w:rsidRPr="001907C8">
              <w:t>Design Principles; The Blueprint Plan</w:t>
            </w:r>
          </w:p>
        </w:tc>
        <w:tc>
          <w:tcPr>
            <w:tcW w:w="4111" w:type="dxa"/>
          </w:tcPr>
          <w:p w:rsidR="001907C8" w:rsidRDefault="001907C8" w:rsidP="001907C8">
            <w:pPr>
              <w:ind w:left="284" w:hanging="284"/>
            </w:pPr>
            <w:r>
              <w:t>a.</w:t>
            </w:r>
            <w:r>
              <w:tab/>
              <w:t xml:space="preserve">Any provisions for the Central City must not be inconsistent with the CCRP:  </w:t>
            </w:r>
          </w:p>
          <w:p w:rsidR="001907C8" w:rsidRDefault="001907C8" w:rsidP="001907C8">
            <w:pPr>
              <w:ind w:left="568" w:hanging="284"/>
            </w:pPr>
            <w:r>
              <w:t xml:space="preserve">i. </w:t>
            </w:r>
            <w:r>
              <w:tab/>
            </w:r>
            <w:r w:rsidRPr="00D52F1B">
              <w:rPr>
                <w:i/>
              </w:rPr>
              <w:t xml:space="preserve">e.g. </w:t>
            </w:r>
            <w:r>
              <w:t>The Blueprint Plan</w:t>
            </w:r>
          </w:p>
        </w:tc>
      </w:tr>
      <w:tr w:rsidR="00F57265" w:rsidTr="00490F39">
        <w:tc>
          <w:tcPr>
            <w:tcW w:w="2409" w:type="dxa"/>
          </w:tcPr>
          <w:p w:rsidR="00F57265" w:rsidRDefault="00F57265" w:rsidP="00F57265">
            <w:r>
              <w:t>Iwi Management Plan (IMP)</w:t>
            </w:r>
          </w:p>
        </w:tc>
        <w:tc>
          <w:tcPr>
            <w:tcW w:w="2268" w:type="dxa"/>
          </w:tcPr>
          <w:p w:rsidR="00F57265" w:rsidRDefault="00F57265" w:rsidP="00F57265">
            <w:r>
              <w:t>Part 5, Policy XX</w:t>
            </w:r>
          </w:p>
        </w:tc>
        <w:tc>
          <w:tcPr>
            <w:tcW w:w="4111" w:type="dxa"/>
          </w:tcPr>
          <w:p w:rsidR="00F57265" w:rsidRDefault="00F57265" w:rsidP="00F57265">
            <w:pPr>
              <w:ind w:left="284" w:hanging="284"/>
            </w:pPr>
            <w:r>
              <w:t>a.</w:t>
            </w:r>
            <w:r>
              <w:tab/>
            </w:r>
            <w:r w:rsidR="001907C8">
              <w:t>Take into account …</w:t>
            </w:r>
          </w:p>
        </w:tc>
      </w:tr>
      <w:tr w:rsidR="00F57265" w:rsidTr="00490F39">
        <w:tc>
          <w:tcPr>
            <w:tcW w:w="2409" w:type="dxa"/>
          </w:tcPr>
          <w:p w:rsidR="00F57265" w:rsidRDefault="00F57265" w:rsidP="00C35A13"/>
        </w:tc>
        <w:tc>
          <w:tcPr>
            <w:tcW w:w="2268" w:type="dxa"/>
          </w:tcPr>
          <w:p w:rsidR="00F57265" w:rsidRDefault="00F57265" w:rsidP="00F57265"/>
        </w:tc>
        <w:tc>
          <w:tcPr>
            <w:tcW w:w="4111" w:type="dxa"/>
          </w:tcPr>
          <w:p w:rsidR="00F57265" w:rsidRDefault="00F57265" w:rsidP="00F57265">
            <w:pPr>
              <w:ind w:left="284" w:hanging="284"/>
            </w:pPr>
          </w:p>
        </w:tc>
      </w:tr>
    </w:tbl>
    <w:p w:rsidR="007C0B72" w:rsidRDefault="007C0B72" w:rsidP="007C0B72">
      <w:pPr>
        <w:ind w:left="283"/>
      </w:pPr>
      <w:r>
        <w:tab/>
      </w:r>
    </w:p>
    <w:p w:rsidR="001D4505" w:rsidRDefault="001D4505" w:rsidP="001D4505">
      <w:pPr>
        <w:ind w:left="283"/>
        <w:rPr>
          <w:i/>
        </w:rPr>
      </w:pPr>
      <w:r w:rsidRPr="00927791">
        <w:rPr>
          <w:i/>
        </w:rPr>
        <w:t>[As a reminder refer to the table below to see how this plan change will take into account/give effect etc. to the relevant provisions in strategic documents (</w:t>
      </w:r>
      <w:r w:rsidRPr="001D4505">
        <w:rPr>
          <w:i/>
          <w:color w:val="FF0000"/>
        </w:rPr>
        <w:t>delete this FYI table below from your report when finished</w:t>
      </w:r>
      <w:r w:rsidRPr="00927791">
        <w:rPr>
          <w:i/>
        </w:rPr>
        <w:t>):</w:t>
      </w:r>
    </w:p>
    <w:p w:rsidR="001D4505" w:rsidRDefault="001D4505" w:rsidP="001D4505">
      <w:pPr>
        <w:ind w:left="283"/>
        <w:rPr>
          <w:i/>
        </w:rPr>
      </w:pPr>
    </w:p>
    <w:p w:rsidR="001D4505" w:rsidRDefault="001D4505" w:rsidP="001D4505">
      <w:pPr>
        <w:ind w:left="283"/>
        <w:rPr>
          <w:i/>
        </w:rPr>
      </w:pPr>
      <w:r>
        <w:rPr>
          <w:i/>
        </w:rPr>
        <w:t>FYI – Compliance with the most relevant strategic planning documents (this will need to be revised from time to time as new documents app</w:t>
      </w:r>
      <w:r w:rsidRPr="00BB437D">
        <w:rPr>
          <w:i/>
        </w:rPr>
        <w:t>ear</w:t>
      </w:r>
      <w:r w:rsidR="00490F39" w:rsidRPr="00BB437D">
        <w:rPr>
          <w:i/>
        </w:rPr>
        <w:t>/ are revoked</w:t>
      </w:r>
      <w:r w:rsidRPr="00BB437D">
        <w:rPr>
          <w:i/>
        </w:rPr>
        <w:t>)</w:t>
      </w:r>
      <w:r>
        <w:rPr>
          <w:i/>
        </w:rPr>
        <w:t>.</w:t>
      </w: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212"/>
        <w:gridCol w:w="1665"/>
        <w:gridCol w:w="3588"/>
      </w:tblGrid>
      <w:tr w:rsidR="001D4505" w:rsidRPr="008A36B8" w:rsidTr="001D4505">
        <w:tc>
          <w:tcPr>
            <w:tcW w:w="1327" w:type="dxa"/>
            <w:shd w:val="clear" w:color="auto" w:fill="E0E0E0"/>
          </w:tcPr>
          <w:p w:rsidR="001D4505" w:rsidRPr="00CF1AFA" w:rsidRDefault="001D4505" w:rsidP="00025E7F">
            <w:pPr>
              <w:keepNext/>
              <w:keepLines/>
              <w:rPr>
                <w:rFonts w:ascii="Calibri" w:hAnsi="Calibri" w:cs="Arial"/>
                <w:b/>
                <w:i/>
                <w:sz w:val="20"/>
                <w:szCs w:val="20"/>
                <w:lang w:val="en-NZ"/>
              </w:rPr>
            </w:pPr>
            <w:r w:rsidRPr="00CF1AFA">
              <w:rPr>
                <w:rFonts w:ascii="Calibri" w:hAnsi="Calibri" w:cs="Arial"/>
                <w:b/>
                <w:i/>
                <w:sz w:val="20"/>
                <w:szCs w:val="20"/>
                <w:lang w:val="en-NZ"/>
              </w:rPr>
              <w:t>RMA/GCRA requirements in:</w:t>
            </w:r>
          </w:p>
        </w:tc>
        <w:tc>
          <w:tcPr>
            <w:tcW w:w="2212" w:type="dxa"/>
            <w:shd w:val="clear" w:color="auto" w:fill="E0E0E0"/>
          </w:tcPr>
          <w:p w:rsidR="001D4505" w:rsidRPr="00CF1AFA" w:rsidRDefault="001D4505" w:rsidP="00025E7F">
            <w:pPr>
              <w:keepNext/>
              <w:keepLines/>
              <w:rPr>
                <w:rFonts w:ascii="Calibri" w:hAnsi="Calibri" w:cs="Arial"/>
                <w:b/>
                <w:i/>
                <w:sz w:val="20"/>
                <w:szCs w:val="20"/>
                <w:lang w:val="en-NZ"/>
              </w:rPr>
            </w:pPr>
            <w:r w:rsidRPr="00CF1AFA">
              <w:rPr>
                <w:rFonts w:ascii="Calibri" w:hAnsi="Calibri" w:cs="Arial"/>
                <w:b/>
                <w:i/>
                <w:sz w:val="20"/>
                <w:szCs w:val="20"/>
                <w:lang w:val="en-NZ"/>
              </w:rPr>
              <w:t>Document</w:t>
            </w:r>
          </w:p>
        </w:tc>
        <w:tc>
          <w:tcPr>
            <w:tcW w:w="1665" w:type="dxa"/>
            <w:shd w:val="clear" w:color="auto" w:fill="E0E0E0"/>
          </w:tcPr>
          <w:p w:rsidR="001D4505" w:rsidRPr="00CF1AFA" w:rsidRDefault="001D4505" w:rsidP="00025E7F">
            <w:pPr>
              <w:keepNext/>
              <w:keepLines/>
              <w:rPr>
                <w:rFonts w:ascii="Calibri" w:hAnsi="Calibri" w:cs="Arial"/>
                <w:b/>
                <w:i/>
                <w:sz w:val="20"/>
                <w:szCs w:val="20"/>
                <w:lang w:val="en-NZ"/>
              </w:rPr>
            </w:pPr>
            <w:r w:rsidRPr="00CF1AFA">
              <w:rPr>
                <w:rFonts w:ascii="Calibri" w:hAnsi="Calibri" w:cs="Arial"/>
                <w:b/>
                <w:i/>
                <w:sz w:val="20"/>
                <w:szCs w:val="20"/>
                <w:lang w:val="en-NZ"/>
              </w:rPr>
              <w:t>Relevant provisions</w:t>
            </w:r>
          </w:p>
        </w:tc>
        <w:tc>
          <w:tcPr>
            <w:tcW w:w="3588" w:type="dxa"/>
            <w:shd w:val="clear" w:color="auto" w:fill="E0E0E0"/>
          </w:tcPr>
          <w:p w:rsidR="001D4505" w:rsidRPr="00CF1AFA" w:rsidRDefault="001D4505" w:rsidP="00025E7F">
            <w:pPr>
              <w:keepNext/>
              <w:keepLines/>
              <w:rPr>
                <w:rFonts w:ascii="Calibri" w:hAnsi="Calibri" w:cs="Arial"/>
                <w:b/>
                <w:i/>
                <w:sz w:val="20"/>
                <w:szCs w:val="20"/>
                <w:lang w:val="en-NZ"/>
              </w:rPr>
            </w:pPr>
            <w:r w:rsidRPr="00CF1AFA">
              <w:rPr>
                <w:rFonts w:ascii="Calibri" w:hAnsi="Calibri" w:cs="Arial"/>
                <w:b/>
                <w:i/>
                <w:sz w:val="20"/>
                <w:szCs w:val="20"/>
                <w:lang w:val="en-NZ"/>
              </w:rPr>
              <w:t>How the Plan change/ provision should relate to the strategic documents</w:t>
            </w:r>
          </w:p>
        </w:tc>
      </w:tr>
      <w:tr w:rsidR="001D4505" w:rsidRPr="008A36B8" w:rsidTr="001D4505">
        <w:tc>
          <w:tcPr>
            <w:tcW w:w="1327" w:type="dxa"/>
            <w:vMerge w:val="restart"/>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 xml:space="preserve">s31, s72 and </w:t>
            </w:r>
          </w:p>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s74(1)(b) RMA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RMA, Part 2 provisions</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 xml:space="preserve">Be in accordance with; and </w:t>
            </w:r>
          </w:p>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Achieve the purpose of the Act (most of the time by giving effect to the higher order documents/superior instruments such as NPS, CRPS, District Plan Strategic objectives, controlling the effects of development/land use on the environment, etc.).</w:t>
            </w:r>
          </w:p>
        </w:tc>
      </w:tr>
      <w:tr w:rsidR="001D4505" w:rsidRPr="008A36B8" w:rsidTr="001D4505">
        <w:tc>
          <w:tcPr>
            <w:tcW w:w="1327" w:type="dxa"/>
            <w:vMerge/>
            <w:shd w:val="clear" w:color="auto" w:fill="auto"/>
          </w:tcPr>
          <w:p w:rsidR="001D4505" w:rsidRPr="00912C93" w:rsidRDefault="001D4505" w:rsidP="00025E7F">
            <w:pPr>
              <w:keepNext/>
              <w:keepLines/>
              <w:rPr>
                <w:rFonts w:ascii="Calibri" w:hAnsi="Calibri" w:cs="Arial"/>
                <w:i/>
                <w:sz w:val="20"/>
                <w:szCs w:val="20"/>
                <w:lang w:val="en-NZ"/>
              </w:rPr>
            </w:pPr>
          </w:p>
        </w:tc>
        <w:tc>
          <w:tcPr>
            <w:tcW w:w="2212" w:type="dxa"/>
            <w:shd w:val="clear" w:color="auto" w:fill="auto"/>
          </w:tcPr>
          <w:p w:rsidR="001D4505" w:rsidRPr="00912C93" w:rsidRDefault="001D4505" w:rsidP="00025E7F">
            <w:pPr>
              <w:keepNext/>
              <w:keepLines/>
              <w:rPr>
                <w:rFonts w:ascii="Calibri" w:hAnsi="Calibri" w:cs="Arial"/>
                <w:i/>
                <w:sz w:val="20"/>
                <w:szCs w:val="20"/>
                <w:lang w:val="en-NZ"/>
              </w:rPr>
            </w:pPr>
            <w:r w:rsidRPr="00912C93">
              <w:rPr>
                <w:rFonts w:ascii="Calibri" w:hAnsi="Calibri" w:cs="Arial"/>
                <w:i/>
                <w:sz w:val="20"/>
                <w:szCs w:val="20"/>
                <w:lang w:val="en-NZ"/>
              </w:rPr>
              <w:t>s6 matters</w:t>
            </w:r>
          </w:p>
        </w:tc>
        <w:tc>
          <w:tcPr>
            <w:tcW w:w="1665" w:type="dxa"/>
            <w:shd w:val="clear" w:color="auto" w:fill="auto"/>
          </w:tcPr>
          <w:p w:rsidR="001D4505" w:rsidRPr="00912C93" w:rsidRDefault="001D4505" w:rsidP="00025E7F">
            <w:pPr>
              <w:keepNext/>
              <w:keepLines/>
              <w:rPr>
                <w:rFonts w:ascii="Calibri" w:hAnsi="Calibri" w:cs="Arial"/>
                <w:i/>
                <w:sz w:val="20"/>
                <w:szCs w:val="20"/>
                <w:lang w:val="en-NZ"/>
              </w:rPr>
            </w:pPr>
          </w:p>
        </w:tc>
        <w:tc>
          <w:tcPr>
            <w:tcW w:w="3588" w:type="dxa"/>
            <w:shd w:val="clear" w:color="auto" w:fill="auto"/>
          </w:tcPr>
          <w:p w:rsidR="001D4505" w:rsidRPr="00912C93" w:rsidRDefault="001D4505" w:rsidP="00025E7F">
            <w:pPr>
              <w:keepNext/>
              <w:keepLines/>
              <w:rPr>
                <w:rFonts w:ascii="Calibri" w:hAnsi="Calibri" w:cs="Arial"/>
                <w:i/>
                <w:sz w:val="20"/>
                <w:szCs w:val="20"/>
                <w:lang w:val="en-NZ"/>
              </w:rPr>
            </w:pPr>
            <w:r w:rsidRPr="00912C93">
              <w:rPr>
                <w:rFonts w:ascii="Calibri" w:hAnsi="Calibri" w:cs="Arial"/>
                <w:i/>
                <w:sz w:val="20"/>
                <w:szCs w:val="20"/>
                <w:lang w:val="en-NZ"/>
              </w:rPr>
              <w:t>Recognise and provide for</w:t>
            </w:r>
          </w:p>
        </w:tc>
      </w:tr>
      <w:tr w:rsidR="001D4505" w:rsidRPr="008A36B8" w:rsidTr="001D4505">
        <w:tc>
          <w:tcPr>
            <w:tcW w:w="1327" w:type="dxa"/>
            <w:vMerge/>
            <w:shd w:val="clear" w:color="auto" w:fill="auto"/>
          </w:tcPr>
          <w:p w:rsidR="001D4505" w:rsidRPr="00912C93" w:rsidRDefault="001D4505" w:rsidP="00025E7F">
            <w:pPr>
              <w:keepNext/>
              <w:keepLines/>
              <w:rPr>
                <w:rFonts w:ascii="Calibri" w:hAnsi="Calibri" w:cs="Arial"/>
                <w:i/>
                <w:sz w:val="20"/>
                <w:szCs w:val="20"/>
                <w:lang w:val="en-NZ"/>
              </w:rPr>
            </w:pPr>
          </w:p>
        </w:tc>
        <w:tc>
          <w:tcPr>
            <w:tcW w:w="2212" w:type="dxa"/>
            <w:shd w:val="clear" w:color="auto" w:fill="auto"/>
          </w:tcPr>
          <w:p w:rsidR="001D4505" w:rsidRPr="00912C93" w:rsidRDefault="001D4505" w:rsidP="00025E7F">
            <w:pPr>
              <w:keepNext/>
              <w:keepLines/>
              <w:rPr>
                <w:rFonts w:ascii="Calibri" w:hAnsi="Calibri" w:cs="Arial"/>
                <w:i/>
                <w:sz w:val="20"/>
                <w:szCs w:val="20"/>
                <w:lang w:val="en-NZ"/>
              </w:rPr>
            </w:pPr>
            <w:r w:rsidRPr="00912C93">
              <w:rPr>
                <w:rFonts w:ascii="Calibri" w:hAnsi="Calibri" w:cs="Arial"/>
                <w:i/>
                <w:sz w:val="20"/>
                <w:szCs w:val="20"/>
                <w:lang w:val="en-NZ"/>
              </w:rPr>
              <w:t>s7 matters</w:t>
            </w:r>
          </w:p>
        </w:tc>
        <w:tc>
          <w:tcPr>
            <w:tcW w:w="1665" w:type="dxa"/>
            <w:shd w:val="clear" w:color="auto" w:fill="auto"/>
          </w:tcPr>
          <w:p w:rsidR="001D4505" w:rsidRPr="00912C93" w:rsidRDefault="001D4505" w:rsidP="00025E7F">
            <w:pPr>
              <w:keepNext/>
              <w:keepLines/>
              <w:rPr>
                <w:rFonts w:ascii="Calibri" w:hAnsi="Calibri" w:cs="Arial"/>
                <w:i/>
                <w:sz w:val="20"/>
                <w:szCs w:val="20"/>
                <w:lang w:val="en-NZ"/>
              </w:rPr>
            </w:pPr>
          </w:p>
        </w:tc>
        <w:tc>
          <w:tcPr>
            <w:tcW w:w="3588" w:type="dxa"/>
            <w:shd w:val="clear" w:color="auto" w:fill="auto"/>
          </w:tcPr>
          <w:p w:rsidR="001D4505" w:rsidRPr="00912C93" w:rsidRDefault="001D4505" w:rsidP="00025E7F">
            <w:pPr>
              <w:keepNext/>
              <w:keepLines/>
              <w:rPr>
                <w:rFonts w:ascii="Calibri" w:hAnsi="Calibri" w:cs="Arial"/>
                <w:i/>
                <w:sz w:val="20"/>
                <w:szCs w:val="20"/>
                <w:lang w:val="en-NZ"/>
              </w:rPr>
            </w:pPr>
            <w:r w:rsidRPr="00912C93">
              <w:rPr>
                <w:rFonts w:ascii="Calibri" w:hAnsi="Calibri" w:cs="Arial"/>
                <w:i/>
                <w:sz w:val="20"/>
                <w:szCs w:val="20"/>
                <w:lang w:val="en-NZ"/>
              </w:rPr>
              <w:t>Have particular regard to</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s75(3) RMA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Any relevant National Policy Statement (NPS) e.g. NPS UDC;</w:t>
            </w:r>
          </w:p>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lastRenderedPageBreak/>
              <w:t>New Zealand Coastal Policy Statement (NZCPS);</w:t>
            </w:r>
          </w:p>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Any National Planning Standard;</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Give effect to</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s75(3) RMA</w:t>
            </w:r>
            <w:r w:rsidR="00DC476C">
              <w:rPr>
                <w:rFonts w:ascii="Calibri" w:hAnsi="Calibri" w:cs="Arial"/>
                <w:i/>
                <w:sz w:val="20"/>
                <w:szCs w:val="20"/>
                <w:lang w:val="en-NZ"/>
              </w:rPr>
              <w:t>; s73(4) RMA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Canterbury Regional Policy Statement (CPRS)</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Give effect to</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s75(4) RMA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Water Conservation Order;</w:t>
            </w:r>
          </w:p>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A regional plan for matters required in s30(1)</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Not be inconsistent with</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s74(2)(b)(i) RMA</w:t>
            </w:r>
          </w:p>
        </w:tc>
        <w:tc>
          <w:tcPr>
            <w:tcW w:w="2212" w:type="dxa"/>
            <w:shd w:val="clear" w:color="auto" w:fill="auto"/>
          </w:tcPr>
          <w:p w:rsidR="00B70FB3" w:rsidRDefault="00B70FB3" w:rsidP="00B70FB3">
            <w:pPr>
              <w:keepNext/>
              <w:keepLines/>
              <w:rPr>
                <w:rFonts w:ascii="Calibri" w:hAnsi="Calibri" w:cs="Arial"/>
                <w:i/>
                <w:color w:val="FF0000"/>
                <w:sz w:val="20"/>
                <w:szCs w:val="20"/>
                <w:lang w:val="en-NZ"/>
              </w:rPr>
            </w:pPr>
            <w:r w:rsidRPr="00CF1AFA">
              <w:rPr>
                <w:i/>
                <w:color w:val="000000"/>
                <w:sz w:val="20"/>
                <w:szCs w:val="20"/>
                <w:shd w:val="clear" w:color="auto" w:fill="FFFFFF"/>
              </w:rPr>
              <w:t xml:space="preserve">Any statutory management plans and strategies prepared under other Acts e.g. </w:t>
            </w:r>
            <w:r w:rsidRPr="00CF1AFA">
              <w:rPr>
                <w:rFonts w:ascii="Calibri" w:hAnsi="Calibri" w:cs="Arial"/>
                <w:i/>
                <w:sz w:val="20"/>
                <w:szCs w:val="20"/>
                <w:lang w:val="en-NZ"/>
              </w:rPr>
              <w:t xml:space="preserve"> </w:t>
            </w:r>
            <w:r>
              <w:rPr>
                <w:rFonts w:ascii="Calibri" w:hAnsi="Calibri" w:cs="Arial"/>
                <w:i/>
                <w:color w:val="FF0000"/>
                <w:sz w:val="20"/>
                <w:szCs w:val="20"/>
                <w:lang w:val="en-NZ"/>
              </w:rPr>
              <w:t xml:space="preserve">Greater Christchurch Regeneration Act: </w:t>
            </w:r>
          </w:p>
          <w:p w:rsidR="00B70FB3" w:rsidRPr="00AB040C" w:rsidRDefault="00B70FB3" w:rsidP="00B70FB3">
            <w:pPr>
              <w:keepNext/>
              <w:keepLines/>
              <w:rPr>
                <w:rFonts w:ascii="Calibri" w:hAnsi="Calibri" w:cs="Arial"/>
                <w:i/>
                <w:color w:val="FF0000"/>
                <w:sz w:val="20"/>
                <w:szCs w:val="20"/>
                <w:lang w:val="en-NZ"/>
              </w:rPr>
            </w:pPr>
            <w:r w:rsidRPr="00AB040C">
              <w:rPr>
                <w:rFonts w:ascii="Calibri" w:hAnsi="Calibri" w:cs="Arial"/>
                <w:i/>
                <w:color w:val="FF0000"/>
                <w:sz w:val="20"/>
                <w:szCs w:val="20"/>
                <w:lang w:val="en-NZ"/>
              </w:rPr>
              <w:t xml:space="preserve">Greater Christchurch Regeneration Act 2016; </w:t>
            </w:r>
          </w:p>
          <w:p w:rsidR="00B70FB3" w:rsidRPr="00AB040C" w:rsidRDefault="00B70FB3" w:rsidP="00B70FB3">
            <w:pPr>
              <w:keepNext/>
              <w:keepLines/>
              <w:rPr>
                <w:rFonts w:ascii="Calibri" w:hAnsi="Calibri" w:cs="Arial"/>
                <w:i/>
                <w:color w:val="FF0000"/>
                <w:sz w:val="20"/>
                <w:szCs w:val="20"/>
                <w:lang w:val="en-NZ"/>
              </w:rPr>
            </w:pPr>
            <w:r w:rsidRPr="00AB040C">
              <w:rPr>
                <w:rFonts w:ascii="Calibri" w:hAnsi="Calibri" w:cs="Arial"/>
                <w:i/>
                <w:color w:val="FF0000"/>
                <w:sz w:val="20"/>
                <w:szCs w:val="20"/>
                <w:lang w:val="en-NZ"/>
              </w:rPr>
              <w:t>Christchurch Central Recovery Plan (CCRP);</w:t>
            </w:r>
          </w:p>
          <w:p w:rsidR="00B70FB3" w:rsidRPr="00AB040C" w:rsidRDefault="00B70FB3" w:rsidP="00B70FB3">
            <w:pPr>
              <w:keepNext/>
              <w:keepLines/>
              <w:rPr>
                <w:rFonts w:ascii="Calibri" w:hAnsi="Calibri" w:cs="Arial"/>
                <w:i/>
                <w:color w:val="FF0000"/>
                <w:sz w:val="20"/>
                <w:szCs w:val="20"/>
                <w:lang w:val="en-NZ"/>
              </w:rPr>
            </w:pPr>
            <w:r w:rsidRPr="00AB040C">
              <w:rPr>
                <w:rFonts w:ascii="Calibri" w:hAnsi="Calibri" w:cs="Arial"/>
                <w:i/>
                <w:color w:val="FF0000"/>
                <w:sz w:val="20"/>
                <w:szCs w:val="20"/>
                <w:lang w:val="en-NZ"/>
              </w:rPr>
              <w:t>The Lyttelton Port Recovery Plan (LPRP)</w:t>
            </w:r>
          </w:p>
          <w:p w:rsidR="00B70FB3" w:rsidRPr="00AB040C" w:rsidRDefault="00B70FB3" w:rsidP="00B70FB3">
            <w:pPr>
              <w:keepNext/>
              <w:keepLines/>
              <w:rPr>
                <w:rFonts w:ascii="Calibri" w:hAnsi="Calibri" w:cs="Arial"/>
                <w:i/>
                <w:color w:val="FF0000"/>
                <w:sz w:val="20"/>
                <w:szCs w:val="20"/>
                <w:lang w:val="en-NZ"/>
              </w:rPr>
            </w:pPr>
            <w:r w:rsidRPr="00AB040C">
              <w:rPr>
                <w:rFonts w:ascii="Calibri" w:hAnsi="Calibri" w:cs="Arial"/>
                <w:i/>
                <w:color w:val="FF0000"/>
                <w:sz w:val="20"/>
                <w:szCs w:val="20"/>
                <w:lang w:val="en-NZ"/>
              </w:rPr>
              <w:t>The Land Use Recovery Plan (LURP); and</w:t>
            </w:r>
          </w:p>
          <w:p w:rsidR="00B70FB3" w:rsidRDefault="00B70FB3" w:rsidP="00B70FB3">
            <w:pPr>
              <w:keepNext/>
              <w:keepLines/>
              <w:rPr>
                <w:rFonts w:ascii="Calibri" w:hAnsi="Calibri" w:cs="Arial"/>
                <w:i/>
                <w:color w:val="FF0000"/>
                <w:sz w:val="20"/>
                <w:szCs w:val="20"/>
                <w:lang w:val="en-NZ"/>
              </w:rPr>
            </w:pPr>
            <w:r w:rsidRPr="00AB040C">
              <w:rPr>
                <w:rFonts w:ascii="Calibri" w:hAnsi="Calibri" w:cs="Arial"/>
                <w:i/>
                <w:color w:val="FF0000"/>
                <w:sz w:val="20"/>
                <w:szCs w:val="20"/>
                <w:lang w:val="en-NZ"/>
              </w:rPr>
              <w:t>The Ōtākaro Avon River Corridor Regeneration Plan (OARCRP)</w:t>
            </w:r>
            <w:r>
              <w:rPr>
                <w:rFonts w:ascii="Calibri" w:hAnsi="Calibri" w:cs="Arial"/>
                <w:i/>
                <w:color w:val="FF0000"/>
                <w:sz w:val="20"/>
                <w:szCs w:val="20"/>
                <w:lang w:val="en-NZ"/>
              </w:rPr>
              <w:t>;</w:t>
            </w:r>
          </w:p>
          <w:p w:rsidR="00B70FB3" w:rsidRPr="00224549" w:rsidRDefault="00B70FB3" w:rsidP="00B70FB3">
            <w:pPr>
              <w:keepNext/>
              <w:keepLines/>
              <w:rPr>
                <w:rFonts w:ascii="Calibri" w:hAnsi="Calibri" w:cs="Arial"/>
                <w:i/>
                <w:sz w:val="20"/>
                <w:szCs w:val="20"/>
                <w:lang w:val="en-NZ"/>
              </w:rPr>
            </w:pPr>
            <w:r w:rsidRPr="00CF1AFA">
              <w:rPr>
                <w:rFonts w:ascii="Calibri" w:hAnsi="Calibri" w:cs="Arial"/>
                <w:i/>
                <w:sz w:val="20"/>
                <w:szCs w:val="20"/>
                <w:lang w:val="en-NZ"/>
              </w:rPr>
              <w:t>Greater Christchurch Urban Development Strateg</w:t>
            </w:r>
            <w:r w:rsidRPr="00224549">
              <w:rPr>
                <w:rFonts w:ascii="Calibri" w:hAnsi="Calibri" w:cs="Arial"/>
                <w:i/>
                <w:sz w:val="20"/>
                <w:szCs w:val="20"/>
                <w:lang w:val="en-NZ"/>
              </w:rPr>
              <w:t xml:space="preserve">y; and </w:t>
            </w:r>
          </w:p>
          <w:p w:rsidR="001D4505" w:rsidRPr="00CF1AFA" w:rsidRDefault="00B70FB3" w:rsidP="00B70FB3">
            <w:pPr>
              <w:keepNext/>
              <w:keepLines/>
              <w:rPr>
                <w:rFonts w:cs="Arial"/>
                <w:i/>
                <w:sz w:val="20"/>
                <w:szCs w:val="20"/>
                <w:lang w:val="en-NZ"/>
              </w:rPr>
            </w:pPr>
            <w:r w:rsidRPr="00224549">
              <w:rPr>
                <w:rFonts w:ascii="Calibri" w:hAnsi="Calibri" w:cs="Arial"/>
                <w:i/>
                <w:sz w:val="20"/>
                <w:szCs w:val="20"/>
                <w:lang w:val="en-NZ"/>
              </w:rPr>
              <w:t>Future</w:t>
            </w:r>
            <w:r w:rsidRPr="00CF1AFA">
              <w:rPr>
                <w:rFonts w:ascii="Calibri" w:hAnsi="Calibri" w:cs="Arial"/>
                <w:i/>
                <w:sz w:val="20"/>
                <w:szCs w:val="20"/>
                <w:lang w:val="en-NZ"/>
              </w:rPr>
              <w:t xml:space="preserve"> Development Strategy</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 xml:space="preserve">Have regard to </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s74(2)(b)(iia)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Any relevant entry on the New Zealand Heritage List/R</w:t>
            </w:r>
            <w:r w:rsidRPr="00CF1AFA">
              <w:rPr>
                <w:rFonts w:ascii="Calibri" w:hAnsi="Calibri" w:cs="Arial" w:hint="eastAsia"/>
                <w:i/>
                <w:sz w:val="20"/>
                <w:szCs w:val="20"/>
                <w:lang w:val="en-NZ"/>
              </w:rPr>
              <w:t>ā</w:t>
            </w:r>
            <w:r w:rsidRPr="00CF1AFA">
              <w:rPr>
                <w:rFonts w:ascii="Calibri" w:hAnsi="Calibri" w:cs="Arial"/>
                <w:i/>
                <w:sz w:val="20"/>
                <w:szCs w:val="20"/>
                <w:lang w:val="en-NZ"/>
              </w:rPr>
              <w:t>rangi K</w:t>
            </w:r>
            <w:r w:rsidRPr="00CF1AFA">
              <w:rPr>
                <w:rFonts w:ascii="Calibri" w:hAnsi="Calibri" w:cs="Arial" w:hint="eastAsia"/>
                <w:i/>
                <w:sz w:val="20"/>
                <w:szCs w:val="20"/>
                <w:lang w:val="en-NZ"/>
              </w:rPr>
              <w:t>ō</w:t>
            </w:r>
            <w:r w:rsidRPr="00CF1AFA">
              <w:rPr>
                <w:rFonts w:ascii="Calibri" w:hAnsi="Calibri" w:cs="Arial"/>
                <w:i/>
                <w:sz w:val="20"/>
                <w:szCs w:val="20"/>
                <w:lang w:val="en-NZ"/>
              </w:rPr>
              <w:t>rero</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Have regard to</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s74(2A) RMA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The Iwi Management Plan (IMP)</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Take into account</w:t>
            </w:r>
          </w:p>
        </w:tc>
      </w:tr>
      <w:tr w:rsidR="001D4505" w:rsidRPr="008A36B8" w:rsidTr="001D4505">
        <w:tc>
          <w:tcPr>
            <w:tcW w:w="1327"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s74(2)(c) RMA</w:t>
            </w:r>
          </w:p>
        </w:tc>
        <w:tc>
          <w:tcPr>
            <w:tcW w:w="2212"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Plans and proposed plans of adjacent territorial authorities</w:t>
            </w:r>
          </w:p>
        </w:tc>
        <w:tc>
          <w:tcPr>
            <w:tcW w:w="1665" w:type="dxa"/>
            <w:shd w:val="clear" w:color="auto" w:fill="auto"/>
          </w:tcPr>
          <w:p w:rsidR="001D4505" w:rsidRPr="00CF1AFA" w:rsidRDefault="001D4505" w:rsidP="00025E7F">
            <w:pPr>
              <w:keepNext/>
              <w:keepLines/>
              <w:rPr>
                <w:rFonts w:ascii="Calibri" w:hAnsi="Calibri" w:cs="Arial"/>
                <w:i/>
                <w:sz w:val="20"/>
                <w:szCs w:val="20"/>
                <w:lang w:val="en-NZ"/>
              </w:rPr>
            </w:pPr>
          </w:p>
        </w:tc>
        <w:tc>
          <w:tcPr>
            <w:tcW w:w="3588" w:type="dxa"/>
            <w:shd w:val="clear" w:color="auto" w:fill="auto"/>
          </w:tcPr>
          <w:p w:rsidR="001D4505" w:rsidRPr="00CF1AFA" w:rsidRDefault="001D4505" w:rsidP="00025E7F">
            <w:pPr>
              <w:keepNext/>
              <w:keepLines/>
              <w:rPr>
                <w:rFonts w:ascii="Calibri" w:hAnsi="Calibri" w:cs="Arial"/>
                <w:i/>
                <w:sz w:val="20"/>
                <w:szCs w:val="20"/>
                <w:lang w:val="en-NZ"/>
              </w:rPr>
            </w:pPr>
            <w:r w:rsidRPr="00CF1AFA">
              <w:rPr>
                <w:rFonts w:ascii="Calibri" w:hAnsi="Calibri" w:cs="Arial"/>
                <w:i/>
                <w:sz w:val="20"/>
                <w:szCs w:val="20"/>
                <w:lang w:val="en-NZ"/>
              </w:rPr>
              <w:t>Have regard to the extent to which the district plan needs to be consistent with the plans and proposed plans of adjacent territorial authorities</w:t>
            </w:r>
          </w:p>
        </w:tc>
      </w:tr>
    </w:tbl>
    <w:p w:rsidR="001D4505" w:rsidRPr="00554119" w:rsidRDefault="001D4505" w:rsidP="001D4505">
      <w:pPr>
        <w:ind w:left="454"/>
      </w:pPr>
    </w:p>
    <w:p w:rsidR="00263142" w:rsidRPr="00BB437D" w:rsidRDefault="00490F39" w:rsidP="006E483C">
      <w:pPr>
        <w:pStyle w:val="s32-Numberedparagraph"/>
      </w:pPr>
      <w:r w:rsidRPr="003F78C4">
        <w:rPr>
          <w:rFonts w:cs="Calibri"/>
          <w:bCs/>
        </w:rPr>
        <w:t xml:space="preserve">The higher order documents broadly identify the resource management issues relevant to the district and provide </w:t>
      </w:r>
      <w:r>
        <w:rPr>
          <w:rFonts w:cs="Calibri"/>
          <w:bCs/>
        </w:rPr>
        <w:t>direction in</w:t>
      </w:r>
      <w:r w:rsidRPr="003F78C4">
        <w:rPr>
          <w:rFonts w:cs="Calibri"/>
          <w:bCs/>
        </w:rPr>
        <w:t xml:space="preserve"> r</w:t>
      </w:r>
      <w:r>
        <w:rPr>
          <w:rFonts w:cs="Calibri"/>
          <w:bCs/>
        </w:rPr>
        <w:t>esolving</w:t>
      </w:r>
      <w:r w:rsidRPr="003F78C4">
        <w:rPr>
          <w:rFonts w:cs="Calibri"/>
          <w:bCs/>
        </w:rPr>
        <w:t xml:space="preserve"> these issues</w:t>
      </w:r>
      <w:r>
        <w:rPr>
          <w:rFonts w:cs="Calibri"/>
          <w:bCs/>
        </w:rPr>
        <w:t xml:space="preserve"> </w:t>
      </w:r>
      <w:r w:rsidRPr="00493114">
        <w:rPr>
          <w:rFonts w:cs="Calibri"/>
          <w:bCs/>
          <w:i/>
        </w:rPr>
        <w:t xml:space="preserve">[The analysis in this section of the report </w:t>
      </w:r>
      <w:r w:rsidRPr="00BB437D">
        <w:rPr>
          <w:i/>
          <w:iCs/>
        </w:rPr>
        <w:t xml:space="preserve">identifies the relevant directions (which can include objectives, policies and methods) of the higher order documents, e.g. in RPS, setting out </w:t>
      </w:r>
      <w:r w:rsidRPr="00BB437D">
        <w:rPr>
          <w:rFonts w:cs="Calibri"/>
          <w:bCs/>
          <w:i/>
        </w:rPr>
        <w:t>the parameters within which the purpose of the plan change and/or new objectives should be considered. It will inform the detailed statutory assessment of the plan change carried out in section 5 of the report and</w:t>
      </w:r>
      <w:r w:rsidRPr="00BB437D">
        <w:rPr>
          <w:i/>
        </w:rPr>
        <w:t xml:space="preserve"> can constrain what could be considered "most appropriate" under s32]</w:t>
      </w:r>
      <w:r w:rsidRPr="00BB437D">
        <w:rPr>
          <w:rFonts w:cs="Calibri"/>
          <w:bCs/>
        </w:rPr>
        <w:t>.</w:t>
      </w:r>
    </w:p>
    <w:p w:rsidR="006E483C" w:rsidRPr="00476DDD" w:rsidRDefault="006E483C" w:rsidP="006E483C">
      <w:pPr>
        <w:pStyle w:val="s32-Numberedparagraph"/>
      </w:pPr>
      <w:r w:rsidRPr="00BB437D">
        <w:rPr>
          <w:rFonts w:cs="Calibri"/>
          <w:bCs/>
          <w:i/>
        </w:rPr>
        <w:lastRenderedPageBreak/>
        <w:t>[You need to examine all relevant higher documents and identify any directions/provisions relevant to the issue at hand. That way you are making sure that the Plan, and the plan change, reflect/ give effect to the relevant direction/provision</w:t>
      </w:r>
      <w:r w:rsidR="00D167E3" w:rsidRPr="00BB437D">
        <w:rPr>
          <w:rFonts w:cs="Calibri"/>
          <w:bCs/>
          <w:i/>
        </w:rPr>
        <w:t>, including any changes to these documents since the District Plan review</w:t>
      </w:r>
      <w:r w:rsidRPr="00BB437D">
        <w:rPr>
          <w:rFonts w:cs="Calibri"/>
          <w:bCs/>
          <w:i/>
        </w:rPr>
        <w:t>.</w:t>
      </w:r>
      <w:r w:rsidRPr="00D167E3">
        <w:rPr>
          <w:rFonts w:cs="Calibri"/>
          <w:bCs/>
          <w:i/>
        </w:rPr>
        <w:t xml:space="preserve"> The options that can be considered for managing the issue may be constrained by the higher order documents. The greater the RMA requirement to be consistent with a higher order document (e.g. the DP must give effect to, rather than not be inconsistent with) and the more prescriptive the direction in the higher order document (e.g. avoid xxx, rather than mitigate xxx) the more limited the options that can be considered and the less scope there is to make a broad assessment of management options under Part 2 of the RMA. </w:t>
      </w:r>
      <w:r w:rsidR="00263142" w:rsidRPr="00D167E3">
        <w:rPr>
          <w:rFonts w:cs="Calibri"/>
          <w:bCs/>
          <w:i/>
        </w:rPr>
        <w:t xml:space="preserve">Where provisions in a higher order document pull in different directions, close attention is required to the way the provisions are expressed to ascertain if the apparent conflict may be resolved.  If conflict remains after this analysis, consider if the area of conflict can be kept as narrow as possible from analysing the higher order document informed by section 5 of the RMA.  </w:t>
      </w:r>
      <w:r w:rsidRPr="00D167E3">
        <w:rPr>
          <w:rFonts w:cs="Calibri"/>
          <w:bCs/>
          <w:i/>
        </w:rPr>
        <w:t>Where multiple higher order documents provide direction on the issue, the direction in the highest order document that is the most prescriptive should be followed, rather than a lesser order document that is less prescriptive.]</w:t>
      </w:r>
      <w:r w:rsidRPr="00D167E3">
        <w:rPr>
          <w:rFonts w:cs="Calibri"/>
          <w:bCs/>
        </w:rPr>
        <w:t>.</w:t>
      </w:r>
      <w:r w:rsidRPr="003F78C4">
        <w:rPr>
          <w:rFonts w:cs="Calibri"/>
          <w:bCs/>
        </w:rPr>
        <w:t xml:space="preserve"> </w:t>
      </w:r>
    </w:p>
    <w:p w:rsidR="006E483C" w:rsidRPr="00D167E3" w:rsidRDefault="006E483C" w:rsidP="006E483C">
      <w:pPr>
        <w:pStyle w:val="s32-Numberedparagraph"/>
      </w:pPr>
      <w:r w:rsidRPr="00D167E3">
        <w:rPr>
          <w:rFonts w:cs="Calibri"/>
          <w:i/>
        </w:rPr>
        <w:t>[If:</w:t>
      </w:r>
    </w:p>
    <w:p w:rsidR="006E483C" w:rsidRPr="00D167E3" w:rsidRDefault="006E483C" w:rsidP="006E483C">
      <w:pPr>
        <w:pStyle w:val="s32-alistwithinlistparagraph"/>
        <w:numPr>
          <w:ilvl w:val="0"/>
          <w:numId w:val="5"/>
        </w:numPr>
        <w:rPr>
          <w:i/>
        </w:rPr>
      </w:pPr>
      <w:r w:rsidRPr="00D167E3">
        <w:rPr>
          <w:i/>
        </w:rPr>
        <w:t xml:space="preserve">there is any uncertainty, incompleteness or invalidity (ultra-vires) identified in or between the relevant direction in the higher order documents, and/or </w:t>
      </w:r>
    </w:p>
    <w:p w:rsidR="006E483C" w:rsidRPr="00D167E3" w:rsidRDefault="006E483C" w:rsidP="006E483C">
      <w:pPr>
        <w:pStyle w:val="s32-alistwithinlistparagraph"/>
        <w:numPr>
          <w:ilvl w:val="0"/>
          <w:numId w:val="5"/>
        </w:numPr>
      </w:pPr>
      <w:r w:rsidRPr="00D167E3">
        <w:rPr>
          <w:i/>
        </w:rPr>
        <w:t xml:space="preserve">there is no relevant highly prescriptive constraint (e.g. avoid) in the higher order documents, thereby leaving a choice as to the management options to be considered to determine which will best give effect to the higher order direction, </w:t>
      </w:r>
    </w:p>
    <w:p w:rsidR="007C0B72" w:rsidRPr="00A93B64" w:rsidRDefault="006E483C" w:rsidP="00D167E3">
      <w:pPr>
        <w:pStyle w:val="s32-Numberedparagraph"/>
        <w:numPr>
          <w:ilvl w:val="0"/>
          <w:numId w:val="0"/>
        </w:numPr>
        <w:ind w:left="453"/>
      </w:pPr>
      <w:r w:rsidRPr="00D167E3">
        <w:rPr>
          <w:i/>
        </w:rPr>
        <w:t>then, a broad assessment under Part 2 is required across the range of potential management option</w:t>
      </w:r>
      <w:r w:rsidRPr="00BB437D">
        <w:rPr>
          <w:i/>
        </w:rPr>
        <w:t>s</w:t>
      </w:r>
      <w:r w:rsidR="00D167E3" w:rsidRPr="00BB437D">
        <w:rPr>
          <w:i/>
        </w:rPr>
        <w:t>/solutions. This will be conducted in</w:t>
      </w:r>
      <w:r w:rsidR="00D167E3">
        <w:rPr>
          <w:i/>
        </w:rPr>
        <w:t xml:space="preserve"> </w:t>
      </w:r>
      <w:r w:rsidR="00D167E3" w:rsidRPr="000571A5">
        <w:rPr>
          <w:i/>
          <w:iCs/>
          <w:highlight w:val="green"/>
        </w:rPr>
        <w:t>section 5.1</w:t>
      </w:r>
      <w:r w:rsidR="00D167E3" w:rsidRPr="00BB437D">
        <w:rPr>
          <w:i/>
          <w:iCs/>
        </w:rPr>
        <w:t xml:space="preserve"> (Statutory evaluation) of the report</w:t>
      </w:r>
      <w:r w:rsidRPr="00BB437D">
        <w:rPr>
          <w:i/>
        </w:rPr>
        <w:t>.</w:t>
      </w:r>
      <w:r w:rsidR="007C0B72" w:rsidRPr="003F78C4">
        <w:rPr>
          <w:rFonts w:cs="Calibri"/>
          <w:bCs/>
        </w:rPr>
        <w:t xml:space="preserve"> </w:t>
      </w:r>
    </w:p>
    <w:p w:rsidR="00D167E3" w:rsidRDefault="00D167E3" w:rsidP="007C0B72">
      <w:pPr>
        <w:pStyle w:val="s32-Numberedparagraph"/>
      </w:pPr>
      <w:r w:rsidRPr="00BB437D">
        <w:rPr>
          <w:i/>
          <w:iCs/>
        </w:rPr>
        <w:t xml:space="preserve">[The analysis indicated in </w:t>
      </w:r>
      <w:r w:rsidRPr="00F43E88">
        <w:rPr>
          <w:i/>
          <w:iCs/>
          <w:highlight w:val="green"/>
        </w:rPr>
        <w:t>2.1.3 and 2.1.6</w:t>
      </w:r>
      <w:r w:rsidRPr="00BB437D">
        <w:rPr>
          <w:i/>
          <w:iCs/>
        </w:rPr>
        <w:t xml:space="preserve"> needs to be undertaken even if the plan change does not propose to amend the District Plan objectives</w:t>
      </w:r>
      <w:r w:rsidR="00E84372" w:rsidRPr="00BB437D">
        <w:rPr>
          <w:i/>
          <w:iCs/>
        </w:rPr>
        <w:t xml:space="preserve">. </w:t>
      </w:r>
      <w:r w:rsidR="00E84372" w:rsidRPr="00BB437D">
        <w:rPr>
          <w:i/>
        </w:rPr>
        <w:t xml:space="preserve">There is case law that consideration of higher order documents (e.g. sections </w:t>
      </w:r>
      <w:r w:rsidR="00E92C4A" w:rsidRPr="00771E85">
        <w:rPr>
          <w:i/>
        </w:rPr>
        <w:t>7</w:t>
      </w:r>
      <w:r w:rsidR="00E92C4A">
        <w:rPr>
          <w:i/>
        </w:rPr>
        <w:t>4</w:t>
      </w:r>
      <w:r w:rsidR="00E92C4A" w:rsidRPr="00771E85">
        <w:rPr>
          <w:i/>
        </w:rPr>
        <w:t>/7</w:t>
      </w:r>
      <w:r w:rsidR="00E92C4A">
        <w:rPr>
          <w:i/>
        </w:rPr>
        <w:t>5</w:t>
      </w:r>
      <w:r w:rsidR="00E84372" w:rsidRPr="00BB437D">
        <w:rPr>
          <w:i/>
        </w:rPr>
        <w:t xml:space="preserve">) should occur because the intent/effect of higher order documents can be diluted or even lost in the provisions of lower order documents (i.e. "the story could be lost in the retelling") </w:t>
      </w:r>
      <w:r w:rsidR="00E84372" w:rsidRPr="00BB437D">
        <w:rPr>
          <w:i/>
          <w:iCs/>
        </w:rPr>
        <w:t>or the direction in higher order documents or the RMA may have changed since the relevant part of the District Plan became operative.]</w:t>
      </w:r>
      <w:r w:rsidRPr="00BB437D">
        <w:rPr>
          <w:i/>
          <w:iCs/>
        </w:rPr>
        <w:t xml:space="preserve"> </w:t>
      </w:r>
      <w:r w:rsidRPr="00BB437D">
        <w:rPr>
          <w:rFonts w:cs="Calibri"/>
          <w:i/>
        </w:rPr>
        <w:t>[The aim of this section is to provide an overview of the statutory directions to ‘set the scene’, i.e. provide reference points for the Plan objectives/provisions, and indicate any potential gaps.]</w:t>
      </w:r>
    </w:p>
    <w:p w:rsidR="007C0B72" w:rsidRPr="003F78C4" w:rsidRDefault="007C0B72" w:rsidP="007C0B72">
      <w:pPr>
        <w:pStyle w:val="s32-Numberedparagraph"/>
      </w:pPr>
      <w:r>
        <w:t xml:space="preserve">There are/are no relevant national policy statements, including the New Zealand Coastal Policy Statement, </w:t>
      </w:r>
      <w:r w:rsidR="0023768F">
        <w:t xml:space="preserve">or national planning standards </w:t>
      </w:r>
      <w:r>
        <w:t xml:space="preserve">to give </w:t>
      </w:r>
      <w:r w:rsidR="00F01047">
        <w:t>effect to (section 75(3)</w:t>
      </w:r>
      <w:r>
        <w:t xml:space="preserve">) in the case of this plan change and the relevant </w:t>
      </w:r>
      <w:r w:rsidRPr="00BC4BEC">
        <w:t>matters relating to the CRPS have been d</w:t>
      </w:r>
      <w:r w:rsidRPr="003F78C4">
        <w:t>iscussed above. The proposed Plan Change is not inconsistent with any Water Conservation Orders or any region</w:t>
      </w:r>
      <w:r>
        <w:t>al matter under a regional plan</w:t>
      </w:r>
      <w:r w:rsidRPr="003F78C4">
        <w:t xml:space="preserve">. </w:t>
      </w:r>
    </w:p>
    <w:p w:rsidR="007C0B72" w:rsidRPr="002F6381" w:rsidRDefault="007C0B72" w:rsidP="007C0B72">
      <w:pPr>
        <w:pStyle w:val="s32-Numberedparagraph"/>
      </w:pPr>
      <w:r w:rsidRPr="003F78C4">
        <w:t>No other management plans or strategies prepared under other Acts are relevant to the resou</w:t>
      </w:r>
      <w:r>
        <w:t>rce management issue identifi</w:t>
      </w:r>
      <w:r w:rsidRPr="00BB437D">
        <w:t>ed.</w:t>
      </w:r>
      <w:r w:rsidR="00D167E3" w:rsidRPr="00BB437D">
        <w:t xml:space="preserve"> </w:t>
      </w:r>
      <w:r w:rsidR="00D167E3" w:rsidRPr="00BB437D">
        <w:rPr>
          <w:i/>
        </w:rPr>
        <w:t>[Or describe the applicable provisions of the ones that are relevant]</w:t>
      </w:r>
    </w:p>
    <w:p w:rsidR="00686AF6" w:rsidRPr="002F6381" w:rsidRDefault="00420E66" w:rsidP="00686AF6">
      <w:pPr>
        <w:pStyle w:val="s32-Numberedparagraph"/>
      </w:pPr>
      <w:r w:rsidRPr="00BB437D">
        <w:t>As mentioned above, the RMA prescribe</w:t>
      </w:r>
      <w:r w:rsidR="00CB1365">
        <w:t>s</w:t>
      </w:r>
      <w:r w:rsidRPr="00BB437D">
        <w:t xml:space="preserve"> certain requirements for how district plans are to align with other instruments.  Whether the District Plan objectives and provisions relevant to … </w:t>
      </w:r>
      <w:r w:rsidRPr="00BB437D">
        <w:rPr>
          <w:i/>
        </w:rPr>
        <w:t>[e.g. built heritage matters]</w:t>
      </w:r>
      <w:r w:rsidRPr="00BB437D">
        <w:t xml:space="preserve"> do that will be discussed in </w:t>
      </w:r>
      <w:r w:rsidRPr="00BB437D">
        <w:rPr>
          <w:highlight w:val="green"/>
        </w:rPr>
        <w:t>section 5.1</w:t>
      </w:r>
      <w:r w:rsidRPr="00BB437D">
        <w:t xml:space="preserve"> of the report.</w:t>
      </w:r>
      <w:r w:rsidR="009C2051">
        <w:t xml:space="preserve"> </w:t>
      </w:r>
    </w:p>
    <w:p w:rsidR="006A2A33" w:rsidRDefault="00BB437D" w:rsidP="00686AF6">
      <w:pPr>
        <w:pStyle w:val="s32-Numberedparagraph"/>
      </w:pPr>
      <w:r w:rsidRPr="00224549">
        <w:rPr>
          <w:rFonts w:cs="Calibri"/>
          <w:i/>
        </w:rPr>
        <w:t xml:space="preserve">[You will provide an overview of the District Plan strategic and chapter objectives in </w:t>
      </w:r>
      <w:r w:rsidRPr="00224549">
        <w:rPr>
          <w:rFonts w:cs="Calibri"/>
          <w:i/>
          <w:highlight w:val="green"/>
        </w:rPr>
        <w:t>section 3.2</w:t>
      </w:r>
      <w:r w:rsidRPr="00224549">
        <w:rPr>
          <w:rFonts w:cs="Calibri"/>
          <w:i/>
        </w:rPr>
        <w:t xml:space="preserve">, and outline the relevant District Plan provisions. If you identify any gaps and/or inconsistencies </w:t>
      </w:r>
      <w:r w:rsidRPr="00224549">
        <w:rPr>
          <w:rFonts w:cs="Calibri"/>
          <w:i/>
        </w:rPr>
        <w:lastRenderedPageBreak/>
        <w:t xml:space="preserve">with the higher order documents, you will either: 1) consult with the </w:t>
      </w:r>
      <w:r w:rsidR="00823B1C">
        <w:rPr>
          <w:rFonts w:cs="Calibri"/>
          <w:i/>
        </w:rPr>
        <w:t>CCC</w:t>
      </w:r>
      <w:r w:rsidRPr="00224549">
        <w:rPr>
          <w:rFonts w:cs="Calibri"/>
          <w:i/>
        </w:rPr>
        <w:t xml:space="preserve"> and </w:t>
      </w:r>
      <w:r w:rsidR="00823B1C">
        <w:rPr>
          <w:rFonts w:cs="Calibri"/>
          <w:i/>
        </w:rPr>
        <w:t xml:space="preserve">together </w:t>
      </w:r>
      <w:r w:rsidRPr="00224549">
        <w:rPr>
          <w:rFonts w:cs="Calibri"/>
          <w:i/>
        </w:rPr>
        <w:t xml:space="preserve">decide </w:t>
      </w:r>
      <w:r w:rsidR="00823B1C">
        <w:rPr>
          <w:rFonts w:cs="Calibri"/>
          <w:i/>
        </w:rPr>
        <w:t xml:space="preserve">whether </w:t>
      </w:r>
      <w:r w:rsidRPr="00224549">
        <w:rPr>
          <w:rFonts w:cs="Calibri"/>
          <w:i/>
        </w:rPr>
        <w:t>to widen the scope of the PC to fix the issue, and then describe the gaps/issue in</w:t>
      </w:r>
      <w:r w:rsidRPr="00E53A69">
        <w:rPr>
          <w:rFonts w:cs="Calibri"/>
          <w:i/>
          <w:highlight w:val="green"/>
        </w:rPr>
        <w:t xml:space="preserve"> </w:t>
      </w:r>
      <w:r w:rsidRPr="001546F4">
        <w:rPr>
          <w:rFonts w:cs="Calibri"/>
          <w:i/>
          <w:highlight w:val="green"/>
        </w:rPr>
        <w:t>sec. 2.2</w:t>
      </w:r>
      <w:r w:rsidRPr="00224549">
        <w:rPr>
          <w:rFonts w:cs="Calibri"/>
          <w:i/>
        </w:rPr>
        <w:t xml:space="preserve"> as an Issue; or 2) state in </w:t>
      </w:r>
      <w:r w:rsidRPr="00E53A69">
        <w:rPr>
          <w:rFonts w:cs="Calibri"/>
          <w:i/>
          <w:highlight w:val="green"/>
        </w:rPr>
        <w:t>section 3.2</w:t>
      </w:r>
      <w:r w:rsidRPr="00224549">
        <w:rPr>
          <w:rFonts w:cs="Calibri"/>
          <w:i/>
        </w:rPr>
        <w:t xml:space="preserve"> that there is a gap/ an issue with a given objective or policy but that will be dealt with in another plan change as the issue identified does not affect the ability of this Plan Change to achieve the purpose of the Act. The evaluation of the proposed plan change objectives/provisions and their consistency with the higher order directions will be carried out in </w:t>
      </w:r>
      <w:r w:rsidRPr="00224549">
        <w:rPr>
          <w:rFonts w:cs="Calibri"/>
          <w:i/>
          <w:highlight w:val="green"/>
        </w:rPr>
        <w:t>section 5</w:t>
      </w:r>
      <w:r w:rsidRPr="00224549">
        <w:rPr>
          <w:rFonts w:cs="Calibri"/>
          <w:i/>
        </w:rPr>
        <w:t xml:space="preserve"> of this report.]</w:t>
      </w:r>
    </w:p>
    <w:p w:rsidR="00D07D48" w:rsidRPr="000B084A" w:rsidRDefault="006D3EAB" w:rsidP="000B084A">
      <w:pPr>
        <w:pStyle w:val="s32-Heading2"/>
        <w:rPr>
          <w:rFonts w:asciiTheme="minorHAnsi" w:hAnsiTheme="minorHAnsi"/>
        </w:rPr>
      </w:pPr>
      <w:bookmarkStart w:id="7" w:name="_Toc32912947"/>
      <w:r>
        <w:rPr>
          <w:rFonts w:asciiTheme="minorHAnsi" w:hAnsiTheme="minorHAnsi"/>
        </w:rPr>
        <w:t>Problem definition - t</w:t>
      </w:r>
      <w:r w:rsidR="00D31B23" w:rsidRPr="00CD6BBB">
        <w:rPr>
          <w:rFonts w:asciiTheme="minorHAnsi" w:hAnsiTheme="minorHAnsi"/>
        </w:rPr>
        <w:t>he issue</w:t>
      </w:r>
      <w:r>
        <w:rPr>
          <w:rFonts w:asciiTheme="minorHAnsi" w:hAnsiTheme="minorHAnsi"/>
        </w:rPr>
        <w:t>s</w:t>
      </w:r>
      <w:r w:rsidR="00D31B23" w:rsidRPr="00CD6BBB">
        <w:rPr>
          <w:rFonts w:asciiTheme="minorHAnsi" w:hAnsiTheme="minorHAnsi"/>
        </w:rPr>
        <w:t xml:space="preserve"> being addressed</w:t>
      </w:r>
      <w:bookmarkEnd w:id="7"/>
    </w:p>
    <w:p w:rsidR="00B82EFB" w:rsidRPr="00F60ACF" w:rsidRDefault="00335FBF" w:rsidP="000C5C6A">
      <w:pPr>
        <w:pStyle w:val="s32-Numberedparagraph"/>
      </w:pPr>
      <w:r w:rsidRPr="003F78C4">
        <w:rPr>
          <w:rFonts w:asciiTheme="minorHAnsi" w:hAnsiTheme="minorHAnsi" w:cstheme="minorHAnsi"/>
          <w:b/>
        </w:rPr>
        <w:t>ISSUE 1</w:t>
      </w:r>
      <w:r w:rsidRPr="003F78C4">
        <w:rPr>
          <w:rFonts w:asciiTheme="minorHAnsi" w:hAnsiTheme="minorHAnsi" w:cstheme="minorHAnsi"/>
        </w:rPr>
        <w:t xml:space="preserve"> - Define the problem/issues accurately i.e. describe what the current situation is, what adverse outcomes or effects of the current provisions are and how significant they are</w:t>
      </w:r>
      <w:r>
        <w:rPr>
          <w:rFonts w:asciiTheme="minorHAnsi" w:hAnsiTheme="minorHAnsi" w:cstheme="minorHAnsi"/>
        </w:rPr>
        <w:t xml:space="preserve">, and </w:t>
      </w:r>
      <w:r w:rsidRPr="003F78C4">
        <w:rPr>
          <w:rFonts w:asciiTheme="minorHAnsi" w:hAnsiTheme="minorHAnsi" w:cstheme="minorHAnsi"/>
        </w:rPr>
        <w:t>relate these to the objectives</w:t>
      </w:r>
      <w:r w:rsidR="007B1304">
        <w:rPr>
          <w:rFonts w:asciiTheme="minorHAnsi" w:hAnsiTheme="minorHAnsi" w:cstheme="minorHAnsi"/>
        </w:rPr>
        <w:t>/policies</w:t>
      </w:r>
      <w:r w:rsidRPr="003F78C4">
        <w:rPr>
          <w:rFonts w:asciiTheme="minorHAnsi" w:hAnsiTheme="minorHAnsi" w:cstheme="minorHAnsi"/>
        </w:rPr>
        <w:t xml:space="preserve"> in the Plan or highe</w:t>
      </w:r>
      <w:r>
        <w:rPr>
          <w:rFonts w:asciiTheme="minorHAnsi" w:hAnsiTheme="minorHAnsi" w:cstheme="minorHAnsi"/>
        </w:rPr>
        <w:t>r order documents which are not being met</w:t>
      </w:r>
      <w:r w:rsidRPr="003F78C4">
        <w:rPr>
          <w:rFonts w:asciiTheme="minorHAnsi" w:hAnsiTheme="minorHAnsi" w:cstheme="minorHAnsi"/>
        </w:rPr>
        <w:t>.</w:t>
      </w:r>
    </w:p>
    <w:p w:rsidR="006D3EAB" w:rsidRPr="00F60ACF" w:rsidRDefault="006D3EAB" w:rsidP="000C5C6A">
      <w:pPr>
        <w:pStyle w:val="s32-Numberedparagraph"/>
      </w:pPr>
      <w:r w:rsidRPr="00F60ACF">
        <w:rPr>
          <w:b/>
        </w:rPr>
        <w:t>ISSUE 2 -</w:t>
      </w:r>
      <w:r w:rsidRPr="00F60ACF">
        <w:t xml:space="preserve"> if applicable.</w:t>
      </w:r>
    </w:p>
    <w:p w:rsidR="00D31B23" w:rsidRPr="00F60ACF" w:rsidRDefault="00036B60" w:rsidP="000C5C6A">
      <w:pPr>
        <w:pStyle w:val="s32-Numberedparagraph"/>
      </w:pPr>
      <w:r w:rsidRPr="00F60ACF">
        <w:rPr>
          <w:rFonts w:asciiTheme="minorHAnsi" w:hAnsiTheme="minorHAnsi"/>
        </w:rPr>
        <w:t>Explain</w:t>
      </w:r>
      <w:r w:rsidR="00314E43" w:rsidRPr="00F60ACF">
        <w:rPr>
          <w:rFonts w:asciiTheme="minorHAnsi" w:hAnsiTheme="minorHAnsi"/>
        </w:rPr>
        <w:t xml:space="preserve"> the gap between the </w:t>
      </w:r>
      <w:r w:rsidRPr="00F60ACF">
        <w:rPr>
          <w:rFonts w:asciiTheme="minorHAnsi" w:hAnsiTheme="minorHAnsi"/>
        </w:rPr>
        <w:t>current situation (</w:t>
      </w:r>
      <w:r w:rsidR="00314E43" w:rsidRPr="00F60ACF">
        <w:rPr>
          <w:rFonts w:asciiTheme="minorHAnsi" w:hAnsiTheme="minorHAnsi"/>
        </w:rPr>
        <w:t>status quo</w:t>
      </w:r>
      <w:r w:rsidRPr="00F60ACF">
        <w:rPr>
          <w:rFonts w:asciiTheme="minorHAnsi" w:hAnsiTheme="minorHAnsi"/>
        </w:rPr>
        <w:t>)</w:t>
      </w:r>
      <w:r w:rsidR="00314E43" w:rsidRPr="00F60ACF">
        <w:rPr>
          <w:rFonts w:asciiTheme="minorHAnsi" w:hAnsiTheme="minorHAnsi"/>
        </w:rPr>
        <w:t xml:space="preserve"> and the desired outcome (or outcome defined by existing objecti</w:t>
      </w:r>
      <w:r w:rsidR="00091C09" w:rsidRPr="00F60ACF">
        <w:rPr>
          <w:rFonts w:asciiTheme="minorHAnsi" w:hAnsiTheme="minorHAnsi"/>
        </w:rPr>
        <w:t xml:space="preserve">ves/policies </w:t>
      </w:r>
      <w:r w:rsidR="00BA384B" w:rsidRPr="00F60ACF">
        <w:rPr>
          <w:rFonts w:asciiTheme="minorHAnsi" w:hAnsiTheme="minorHAnsi"/>
        </w:rPr>
        <w:t>that are not given effect to</w:t>
      </w:r>
      <w:r w:rsidR="007013B2" w:rsidRPr="00F60ACF">
        <w:rPr>
          <w:rFonts w:asciiTheme="minorHAnsi" w:hAnsiTheme="minorHAnsi"/>
        </w:rPr>
        <w:t>,</w:t>
      </w:r>
      <w:r w:rsidR="00BA384B" w:rsidRPr="00F60ACF">
        <w:rPr>
          <w:rFonts w:asciiTheme="minorHAnsi" w:hAnsiTheme="minorHAnsi"/>
        </w:rPr>
        <w:t xml:space="preserve"> </w:t>
      </w:r>
      <w:r w:rsidR="00091C09" w:rsidRPr="00F60ACF">
        <w:rPr>
          <w:rFonts w:asciiTheme="minorHAnsi" w:hAnsiTheme="minorHAnsi"/>
        </w:rPr>
        <w:t>if applicable)</w:t>
      </w:r>
      <w:r w:rsidR="00B82EFB" w:rsidRPr="00F60ACF">
        <w:rPr>
          <w:rFonts w:asciiTheme="minorHAnsi" w:hAnsiTheme="minorHAnsi"/>
        </w:rPr>
        <w:t>.</w:t>
      </w:r>
      <w:r w:rsidRPr="00F60ACF">
        <w:rPr>
          <w:rFonts w:asciiTheme="minorHAnsi" w:hAnsiTheme="minorHAnsi"/>
        </w:rPr>
        <w:t xml:space="preserve"> Explain if the desired outc</w:t>
      </w:r>
      <w:r w:rsidR="00335FBF" w:rsidRPr="00F60ACF">
        <w:rPr>
          <w:rFonts w:asciiTheme="minorHAnsi" w:hAnsiTheme="minorHAnsi"/>
        </w:rPr>
        <w:t xml:space="preserve">ome would require a revision </w:t>
      </w:r>
      <w:r w:rsidRPr="00F60ACF">
        <w:rPr>
          <w:rFonts w:asciiTheme="minorHAnsi" w:hAnsiTheme="minorHAnsi"/>
        </w:rPr>
        <w:t>of objective/s</w:t>
      </w:r>
      <w:r w:rsidR="00091C09" w:rsidRPr="00F60ACF">
        <w:rPr>
          <w:rFonts w:asciiTheme="minorHAnsi" w:hAnsiTheme="minorHAnsi"/>
        </w:rPr>
        <w:t xml:space="preserve"> </w:t>
      </w:r>
      <w:r w:rsidRPr="00F60ACF">
        <w:rPr>
          <w:rFonts w:asciiTheme="minorHAnsi" w:hAnsiTheme="minorHAnsi"/>
        </w:rPr>
        <w:t xml:space="preserve">or </w:t>
      </w:r>
      <w:r w:rsidR="00BA20CE" w:rsidRPr="00F60ACF">
        <w:rPr>
          <w:rFonts w:asciiTheme="minorHAnsi" w:hAnsiTheme="minorHAnsi"/>
        </w:rPr>
        <w:t xml:space="preserve">just </w:t>
      </w:r>
      <w:r w:rsidR="00BA20CE" w:rsidRPr="00F60ACF">
        <w:rPr>
          <w:sz w:val="24"/>
          <w:szCs w:val="24"/>
        </w:rPr>
        <w:t>effective and efficient provision(s)</w:t>
      </w:r>
      <w:r w:rsidR="00335FBF" w:rsidRPr="00F60ACF">
        <w:rPr>
          <w:sz w:val="24"/>
          <w:szCs w:val="24"/>
        </w:rPr>
        <w:t xml:space="preserve"> to implement this objective/s</w:t>
      </w:r>
      <w:r w:rsidR="00BA20CE" w:rsidRPr="00F60ACF">
        <w:rPr>
          <w:sz w:val="24"/>
          <w:szCs w:val="24"/>
        </w:rPr>
        <w:t xml:space="preserve"> or something else. </w:t>
      </w:r>
      <w:r w:rsidR="00B82EFB" w:rsidRPr="00F60ACF">
        <w:rPr>
          <w:rFonts w:asciiTheme="minorHAnsi" w:hAnsiTheme="minorHAnsi"/>
          <w:i/>
        </w:rPr>
        <w:t xml:space="preserve">[Based on the scenario referred to </w:t>
      </w:r>
      <w:r w:rsidR="00361310" w:rsidRPr="00F60ACF">
        <w:rPr>
          <w:rFonts w:asciiTheme="minorHAnsi" w:hAnsiTheme="minorHAnsi"/>
          <w:i/>
        </w:rPr>
        <w:t xml:space="preserve">in </w:t>
      </w:r>
      <w:r w:rsidR="00B82EFB" w:rsidRPr="00F60ACF">
        <w:rPr>
          <w:rFonts w:asciiTheme="minorHAnsi" w:hAnsiTheme="minorHAnsi"/>
          <w:i/>
        </w:rPr>
        <w:t>1.3.1 the problem could be defined as follows (in summary)</w:t>
      </w:r>
      <w:r w:rsidR="00314E43" w:rsidRPr="00F60ACF">
        <w:rPr>
          <w:rFonts w:asciiTheme="minorHAnsi" w:hAnsiTheme="minorHAnsi"/>
          <w:i/>
        </w:rPr>
        <w:t>:</w:t>
      </w:r>
    </w:p>
    <w:p w:rsidR="00314E43" w:rsidRPr="002C5442" w:rsidRDefault="00091C09" w:rsidP="002C5442">
      <w:pPr>
        <w:pStyle w:val="s32-alistwithinlistparagraph"/>
        <w:numPr>
          <w:ilvl w:val="0"/>
          <w:numId w:val="38"/>
        </w:numPr>
        <w:ind w:left="908" w:hanging="454"/>
        <w:rPr>
          <w:i/>
        </w:rPr>
      </w:pPr>
      <w:r w:rsidRPr="002C5442">
        <w:rPr>
          <w:i/>
        </w:rPr>
        <w:t>Land recently rezoned for residential development</w:t>
      </w:r>
      <w:r w:rsidR="00036B60" w:rsidRPr="002C5442">
        <w:rPr>
          <w:i/>
        </w:rPr>
        <w:t>;</w:t>
      </w:r>
    </w:p>
    <w:p w:rsidR="00091C09" w:rsidRPr="00A53EDA" w:rsidRDefault="00091C09" w:rsidP="00A53EDA">
      <w:pPr>
        <w:pStyle w:val="s32-alistwithinlistparagraph"/>
        <w:rPr>
          <w:i/>
        </w:rPr>
      </w:pPr>
      <w:r w:rsidRPr="00A53EDA">
        <w:rPr>
          <w:i/>
        </w:rPr>
        <w:t xml:space="preserve">A historic building and a significant oak tree </w:t>
      </w:r>
      <w:r w:rsidR="00036B60" w:rsidRPr="00A53EDA">
        <w:rPr>
          <w:i/>
        </w:rPr>
        <w:t>on the land have heritage value;</w:t>
      </w:r>
    </w:p>
    <w:p w:rsidR="00091C09" w:rsidRPr="00A53EDA" w:rsidRDefault="00091C09" w:rsidP="00A53EDA">
      <w:pPr>
        <w:pStyle w:val="s32-alistwithinlistparagraph"/>
        <w:rPr>
          <w:i/>
        </w:rPr>
      </w:pPr>
      <w:r w:rsidRPr="00A53EDA">
        <w:rPr>
          <w:i/>
        </w:rPr>
        <w:t>No current protection for the building or the tree</w:t>
      </w:r>
      <w:r w:rsidR="00036B60" w:rsidRPr="00A53EDA">
        <w:rPr>
          <w:i/>
        </w:rPr>
        <w:t xml:space="preserve"> that forms part of the setting;</w:t>
      </w:r>
    </w:p>
    <w:p w:rsidR="00091C09" w:rsidRPr="00A53EDA" w:rsidRDefault="00091C09" w:rsidP="00A53EDA">
      <w:pPr>
        <w:pStyle w:val="s32-alistwithinlistparagraph"/>
        <w:rPr>
          <w:i/>
        </w:rPr>
      </w:pPr>
      <w:r w:rsidRPr="00A53EDA">
        <w:rPr>
          <w:i/>
        </w:rPr>
        <w:t xml:space="preserve">Building and tree are under threat from </w:t>
      </w:r>
      <w:r w:rsidR="00D479CD">
        <w:rPr>
          <w:i/>
        </w:rPr>
        <w:t xml:space="preserve">the more intensive </w:t>
      </w:r>
      <w:r w:rsidRPr="00A53EDA">
        <w:rPr>
          <w:i/>
        </w:rPr>
        <w:t xml:space="preserve">development </w:t>
      </w:r>
      <w:r w:rsidR="00D479CD">
        <w:rPr>
          <w:i/>
        </w:rPr>
        <w:t>permitted</w:t>
      </w:r>
      <w:r w:rsidR="00036B60" w:rsidRPr="00A53EDA">
        <w:rPr>
          <w:i/>
        </w:rPr>
        <w:t>;</w:t>
      </w:r>
    </w:p>
    <w:p w:rsidR="00036B60" w:rsidRPr="00A53EDA" w:rsidRDefault="00091C09" w:rsidP="00A53EDA">
      <w:pPr>
        <w:pStyle w:val="s32-alistwithinlistparagraph"/>
        <w:rPr>
          <w:i/>
        </w:rPr>
      </w:pPr>
      <w:r w:rsidRPr="00A53EDA">
        <w:rPr>
          <w:i/>
        </w:rPr>
        <w:t>Historical society seeks protection</w:t>
      </w:r>
      <w:r w:rsidR="00036B60" w:rsidRPr="00A53EDA">
        <w:rPr>
          <w:i/>
        </w:rPr>
        <w:t>;</w:t>
      </w:r>
    </w:p>
    <w:p w:rsidR="0026695A" w:rsidRDefault="00923174" w:rsidP="003021A2">
      <w:pPr>
        <w:pStyle w:val="s32-Heading1"/>
      </w:pPr>
      <w:bookmarkStart w:id="8" w:name="_Toc32912948"/>
      <w:r w:rsidRPr="00F60ACF">
        <w:t>D</w:t>
      </w:r>
      <w:r w:rsidR="000B084A" w:rsidRPr="00F60ACF">
        <w:t>evelopment of the plan change</w:t>
      </w:r>
      <w:bookmarkEnd w:id="8"/>
    </w:p>
    <w:p w:rsidR="00A2295C" w:rsidRDefault="00923174" w:rsidP="00A2295C">
      <w:pPr>
        <w:pStyle w:val="s32-Heading2"/>
      </w:pPr>
      <w:bookmarkStart w:id="9" w:name="_Toc32912949"/>
      <w:r>
        <w:t>Background</w:t>
      </w:r>
      <w:bookmarkEnd w:id="9"/>
    </w:p>
    <w:p w:rsidR="000B084A" w:rsidRPr="00273F32" w:rsidRDefault="000B084A" w:rsidP="000B084A">
      <w:pPr>
        <w:pStyle w:val="s32-Numberedparagraph"/>
      </w:pPr>
      <w:r w:rsidRPr="00273F32">
        <w:t xml:space="preserve">The resource management issues </w:t>
      </w:r>
      <w:r w:rsidRPr="00361310">
        <w:t xml:space="preserve">set out </w:t>
      </w:r>
      <w:r w:rsidR="0030311B" w:rsidRPr="00361310">
        <w:t>above</w:t>
      </w:r>
      <w:r w:rsidRPr="00273F32">
        <w:t xml:space="preserve"> have been identified </w:t>
      </w:r>
      <w:r>
        <w:t>through</w:t>
      </w:r>
      <w:r w:rsidRPr="00273F32">
        <w:t xml:space="preserve"> the following sources</w:t>
      </w:r>
      <w:r>
        <w:t xml:space="preserve"> / have been necessitated by legislative changes to the RMA/Canterbury Regional Policy Statement/ XX </w:t>
      </w:r>
      <w:r>
        <w:rPr>
          <w:i/>
        </w:rPr>
        <w:t>[delete/add as required]</w:t>
      </w:r>
      <w:r w:rsidRPr="00273F32">
        <w:t>:</w:t>
      </w:r>
    </w:p>
    <w:p w:rsidR="000B084A" w:rsidRPr="00F0368C" w:rsidRDefault="000B084A" w:rsidP="004F2526">
      <w:pPr>
        <w:pStyle w:val="s32-alistwithinlistparagraph"/>
        <w:numPr>
          <w:ilvl w:val="0"/>
          <w:numId w:val="16"/>
        </w:numPr>
        <w:ind w:left="908" w:hanging="454"/>
      </w:pPr>
      <w:r w:rsidRPr="00F0368C">
        <w:t xml:space="preserve">primary and secondary research (refer to </w:t>
      </w:r>
      <w:r w:rsidR="003B01C0" w:rsidRPr="00F0368C">
        <w:t xml:space="preserve">the </w:t>
      </w:r>
      <w:r w:rsidRPr="00F0368C">
        <w:t>attached bibliography</w:t>
      </w:r>
      <w:r w:rsidR="008525D7" w:rsidRPr="00F0368C">
        <w:t xml:space="preserve"> </w:t>
      </w:r>
      <w:r w:rsidR="008525D7" w:rsidRPr="00267CBF">
        <w:rPr>
          <w:i/>
        </w:rPr>
        <w:t>[if any]</w:t>
      </w:r>
      <w:r w:rsidRPr="00F0368C">
        <w:t>);</w:t>
      </w:r>
    </w:p>
    <w:p w:rsidR="000B084A" w:rsidRDefault="000B084A" w:rsidP="00A53EDA">
      <w:pPr>
        <w:pStyle w:val="s32-alistwithinlistparagraph"/>
      </w:pPr>
      <w:r w:rsidRPr="00F0368C">
        <w:t>public feedback and comment</w:t>
      </w:r>
      <w:r w:rsidR="003B01C0" w:rsidRPr="00F0368C">
        <w:t>s</w:t>
      </w:r>
      <w:r w:rsidRPr="00F0368C">
        <w:t xml:space="preserve"> through various sources including </w:t>
      </w:r>
      <w:r w:rsidR="00923174" w:rsidRPr="00F0368C">
        <w:t xml:space="preserve">stakeholder consultation/ public engagement, </w:t>
      </w:r>
      <w:r w:rsidRPr="00F0368C">
        <w:t>the media, annual residents’ surveys;</w:t>
      </w:r>
    </w:p>
    <w:p w:rsidR="00025E7F" w:rsidRPr="00F0368C" w:rsidRDefault="00025E7F" w:rsidP="00A53EDA">
      <w:pPr>
        <w:pStyle w:val="s32-alistwithinlistparagraph"/>
      </w:pPr>
      <w:r>
        <w:rPr>
          <w:rFonts w:cs="Calibri"/>
        </w:rPr>
        <w:t>i</w:t>
      </w:r>
      <w:r w:rsidRPr="001962BC">
        <w:rPr>
          <w:rFonts w:cs="Calibri"/>
        </w:rPr>
        <w:t>ssues identified in other documents and plans, including those described above</w:t>
      </w:r>
      <w:r>
        <w:rPr>
          <w:rFonts w:cs="Calibri"/>
        </w:rPr>
        <w:t>;</w:t>
      </w:r>
    </w:p>
    <w:p w:rsidR="000B084A" w:rsidRPr="00F0368C" w:rsidRDefault="000B084A" w:rsidP="00A53EDA">
      <w:pPr>
        <w:pStyle w:val="s32-alistwithinlistparagraph"/>
      </w:pPr>
      <w:r w:rsidRPr="00F0368C">
        <w:t>academic press;</w:t>
      </w:r>
    </w:p>
    <w:p w:rsidR="000B084A" w:rsidRPr="00F0368C" w:rsidRDefault="000B084A" w:rsidP="00A53EDA">
      <w:pPr>
        <w:pStyle w:val="s32-alistwithinlistparagraph"/>
      </w:pPr>
      <w:r w:rsidRPr="00F0368C">
        <w:t xml:space="preserve">monitoring and review of </w:t>
      </w:r>
      <w:r w:rsidR="00923174" w:rsidRPr="00F0368C">
        <w:t xml:space="preserve">the </w:t>
      </w:r>
      <w:r w:rsidRPr="00F0368C">
        <w:t>current district plan; and</w:t>
      </w:r>
    </w:p>
    <w:p w:rsidR="000B084A" w:rsidRPr="00923174" w:rsidRDefault="000B084A" w:rsidP="00A53EDA">
      <w:pPr>
        <w:pStyle w:val="s32-alistwithinlistparagraph"/>
      </w:pPr>
      <w:r w:rsidRPr="00F0368C">
        <w:t>matters raised i</w:t>
      </w:r>
      <w:r w:rsidRPr="00C67D80">
        <w:rPr>
          <w:rFonts w:cs="Calibri"/>
          <w:bCs/>
        </w:rPr>
        <w:t xml:space="preserve">n various forums by </w:t>
      </w:r>
      <w:r w:rsidR="00606DFC">
        <w:rPr>
          <w:rFonts w:cs="Calibri"/>
          <w:bCs/>
        </w:rPr>
        <w:t>e.g. planning /</w:t>
      </w:r>
      <w:r w:rsidRPr="00606DFC">
        <w:rPr>
          <w:rFonts w:cs="Calibri"/>
          <w:bCs/>
        </w:rPr>
        <w:t xml:space="preserve"> legal pro</w:t>
      </w:r>
      <w:r w:rsidR="00606DFC" w:rsidRPr="00606DFC">
        <w:rPr>
          <w:rFonts w:cs="Calibri"/>
          <w:bCs/>
        </w:rPr>
        <w:t>fessionals / statutory partners</w:t>
      </w:r>
      <w:r w:rsidRPr="00606DFC">
        <w:rPr>
          <w:rFonts w:cs="Calibri"/>
          <w:bCs/>
        </w:rPr>
        <w:t>.</w:t>
      </w:r>
    </w:p>
    <w:p w:rsidR="00923174" w:rsidRDefault="00923174" w:rsidP="00923174">
      <w:pPr>
        <w:pStyle w:val="s32-Numberedparagraph"/>
      </w:pPr>
      <w:r>
        <w:t xml:space="preserve">Describe the background investigations, why the current DP provisions are the way they are </w:t>
      </w:r>
      <w:r w:rsidR="008525D7">
        <w:rPr>
          <w:i/>
        </w:rPr>
        <w:t>[briefly]</w:t>
      </w:r>
      <w:r>
        <w:t>, and what other TLA’s do abou</w:t>
      </w:r>
      <w:r w:rsidRPr="008525D7">
        <w:t xml:space="preserve">t it </w:t>
      </w:r>
      <w:r w:rsidR="00267CBF">
        <w:rPr>
          <w:i/>
        </w:rPr>
        <w:t>[if useful]</w:t>
      </w:r>
      <w:r w:rsidRPr="008525D7">
        <w:t>.</w:t>
      </w:r>
    </w:p>
    <w:p w:rsidR="00923174" w:rsidRDefault="00997196" w:rsidP="00923174">
      <w:pPr>
        <w:pStyle w:val="s32-Numberedparagraph"/>
      </w:pPr>
      <w:r>
        <w:rPr>
          <w:rFonts w:cs="Arial"/>
        </w:rPr>
        <w:lastRenderedPageBreak/>
        <w:t>T</w:t>
      </w:r>
      <w:r w:rsidR="00C41C22" w:rsidRPr="00F77DCD">
        <w:rPr>
          <w:rFonts w:cs="Arial"/>
        </w:rPr>
        <w:t xml:space="preserve">echnical advice </w:t>
      </w:r>
      <w:r w:rsidR="00ED421D">
        <w:rPr>
          <w:rFonts w:cs="Arial"/>
        </w:rPr>
        <w:t xml:space="preserve">from various </w:t>
      </w:r>
      <w:r w:rsidR="00C41C22" w:rsidRPr="00F77DCD">
        <w:rPr>
          <w:rFonts w:cs="Arial"/>
        </w:rPr>
        <w:t xml:space="preserve">experts </w:t>
      </w:r>
      <w:r>
        <w:rPr>
          <w:rFonts w:cs="Arial"/>
        </w:rPr>
        <w:t xml:space="preserve">has been commissioned </w:t>
      </w:r>
      <w:r w:rsidR="00C41C22" w:rsidRPr="00F77DCD">
        <w:rPr>
          <w:rFonts w:cs="Arial"/>
        </w:rPr>
        <w:t xml:space="preserve">to assist with </w:t>
      </w:r>
      <w:r w:rsidR="00ED421D">
        <w:rPr>
          <w:rFonts w:cs="Arial"/>
        </w:rPr>
        <w:t>assessing the existing environment</w:t>
      </w:r>
      <w:r w:rsidR="006B2CE5">
        <w:rPr>
          <w:rFonts w:cs="Arial"/>
        </w:rPr>
        <w:t>/issues</w:t>
      </w:r>
      <w:r w:rsidR="00ED421D">
        <w:rPr>
          <w:rFonts w:cs="Arial"/>
        </w:rPr>
        <w:t xml:space="preserve"> </w:t>
      </w:r>
      <w:r w:rsidR="003B6FF7">
        <w:rPr>
          <w:rFonts w:cs="Arial"/>
        </w:rPr>
        <w:t xml:space="preserve">and </w:t>
      </w:r>
      <w:r w:rsidR="00ED421D">
        <w:rPr>
          <w:rFonts w:cs="Arial"/>
        </w:rPr>
        <w:t>the potential effects of the proposal on the environment</w:t>
      </w:r>
      <w:r w:rsidR="003B6FF7">
        <w:rPr>
          <w:rFonts w:cs="Arial"/>
        </w:rPr>
        <w:t>, as well as the potential options for mitigating the adverse effects</w:t>
      </w:r>
      <w:r w:rsidR="00ED421D">
        <w:rPr>
          <w:rFonts w:cs="Arial"/>
        </w:rPr>
        <w:t xml:space="preserve">. </w:t>
      </w:r>
      <w:r w:rsidR="00C41C22" w:rsidRPr="00F77DCD">
        <w:rPr>
          <w:rFonts w:cs="Arial"/>
        </w:rPr>
        <w:t>This advice includes the following:</w:t>
      </w:r>
    </w:p>
    <w:p w:rsidR="00C41C22" w:rsidRDefault="00C41C22" w:rsidP="00C41C22"/>
    <w:p w:rsidR="00C41C22" w:rsidRDefault="00ED421D" w:rsidP="00606DFC">
      <w:pPr>
        <w:spacing w:after="120"/>
        <w:ind w:left="284" w:firstLine="169"/>
        <w:rPr>
          <w:rFonts w:ascii="Calibri" w:hAnsi="Calibri" w:cs="Arial"/>
          <w:b/>
        </w:rPr>
      </w:pPr>
      <w:r w:rsidRPr="00ED421D">
        <w:rPr>
          <w:rFonts w:ascii="Calibri" w:hAnsi="Calibri" w:cs="Arial"/>
          <w:b/>
        </w:rPr>
        <w:t xml:space="preserve">Table 1: </w:t>
      </w:r>
      <w:r w:rsidRPr="00ED421D">
        <w:rPr>
          <w:rFonts w:ascii="Calibri" w:hAnsi="Calibri" w:cs="Arial"/>
        </w:rPr>
        <w:t xml:space="preserve">Technical Reports informing </w:t>
      </w:r>
      <w:r>
        <w:rPr>
          <w:rFonts w:ascii="Calibri" w:hAnsi="Calibri" w:cs="Arial"/>
        </w:rPr>
        <w:t>Plan Change XX</w:t>
      </w:r>
      <w:r w:rsidR="00C97014">
        <w:rPr>
          <w:rFonts w:ascii="Calibri" w:hAnsi="Calibri" w:cs="Arial"/>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1"/>
        <w:gridCol w:w="1843"/>
        <w:gridCol w:w="4819"/>
      </w:tblGrid>
      <w:tr w:rsidR="00ED421D" w:rsidRPr="00ED421D" w:rsidTr="00606DFC">
        <w:tc>
          <w:tcPr>
            <w:tcW w:w="425" w:type="dxa"/>
            <w:shd w:val="clear" w:color="auto" w:fill="E0E0E0"/>
          </w:tcPr>
          <w:p w:rsidR="00ED421D" w:rsidRPr="00ED421D" w:rsidRDefault="00ED421D" w:rsidP="00ED421D">
            <w:pPr>
              <w:widowControl w:val="0"/>
              <w:tabs>
                <w:tab w:val="left" w:pos="8640"/>
              </w:tabs>
              <w:ind w:right="84"/>
              <w:jc w:val="both"/>
              <w:rPr>
                <w:rFonts w:ascii="Calibri" w:hAnsi="Calibri" w:cs="Arial"/>
                <w:b/>
              </w:rPr>
            </w:pPr>
          </w:p>
        </w:tc>
        <w:tc>
          <w:tcPr>
            <w:tcW w:w="1701" w:type="dxa"/>
            <w:shd w:val="clear" w:color="auto" w:fill="E0E0E0"/>
          </w:tcPr>
          <w:p w:rsidR="00ED421D" w:rsidRPr="00ED421D" w:rsidRDefault="00ED421D" w:rsidP="00C74149">
            <w:pPr>
              <w:widowControl w:val="0"/>
              <w:tabs>
                <w:tab w:val="left" w:pos="8640"/>
              </w:tabs>
              <w:ind w:right="84"/>
              <w:jc w:val="both"/>
              <w:rPr>
                <w:rFonts w:ascii="Calibri" w:hAnsi="Calibri" w:cs="Arial"/>
                <w:b/>
                <w:sz w:val="20"/>
                <w:szCs w:val="20"/>
              </w:rPr>
            </w:pPr>
            <w:r w:rsidRPr="00ED421D">
              <w:rPr>
                <w:rFonts w:ascii="Calibri" w:hAnsi="Calibri" w:cs="Arial"/>
                <w:b/>
                <w:sz w:val="20"/>
                <w:szCs w:val="20"/>
              </w:rPr>
              <w:t>Title</w:t>
            </w:r>
          </w:p>
        </w:tc>
        <w:tc>
          <w:tcPr>
            <w:tcW w:w="1843" w:type="dxa"/>
            <w:shd w:val="clear" w:color="auto" w:fill="E0E0E0"/>
          </w:tcPr>
          <w:p w:rsidR="00ED421D" w:rsidRPr="00ED421D" w:rsidRDefault="00ED421D" w:rsidP="00C74149">
            <w:pPr>
              <w:widowControl w:val="0"/>
              <w:tabs>
                <w:tab w:val="left" w:pos="8640"/>
              </w:tabs>
              <w:ind w:right="84"/>
              <w:jc w:val="both"/>
              <w:rPr>
                <w:rFonts w:ascii="Calibri" w:hAnsi="Calibri" w:cs="Arial"/>
                <w:b/>
                <w:sz w:val="20"/>
                <w:szCs w:val="20"/>
              </w:rPr>
            </w:pPr>
            <w:r w:rsidRPr="00ED421D">
              <w:rPr>
                <w:rFonts w:ascii="Calibri" w:hAnsi="Calibri" w:cs="Arial"/>
                <w:b/>
                <w:sz w:val="20"/>
                <w:szCs w:val="20"/>
              </w:rPr>
              <w:t>Author</w:t>
            </w:r>
          </w:p>
        </w:tc>
        <w:tc>
          <w:tcPr>
            <w:tcW w:w="4819" w:type="dxa"/>
            <w:shd w:val="clear" w:color="auto" w:fill="E0E0E0"/>
          </w:tcPr>
          <w:p w:rsidR="00ED421D" w:rsidRPr="00ED421D" w:rsidRDefault="00ED421D" w:rsidP="00C74149">
            <w:pPr>
              <w:widowControl w:val="0"/>
              <w:tabs>
                <w:tab w:val="left" w:pos="8640"/>
              </w:tabs>
              <w:ind w:right="84"/>
              <w:jc w:val="both"/>
              <w:rPr>
                <w:rFonts w:ascii="Calibri" w:hAnsi="Calibri" w:cs="Arial"/>
                <w:b/>
                <w:sz w:val="20"/>
                <w:szCs w:val="20"/>
              </w:rPr>
            </w:pPr>
            <w:r w:rsidRPr="00ED421D">
              <w:rPr>
                <w:rFonts w:ascii="Calibri" w:hAnsi="Calibri" w:cs="Arial"/>
                <w:b/>
                <w:sz w:val="20"/>
                <w:szCs w:val="20"/>
              </w:rPr>
              <w:t>Description of Report</w:t>
            </w:r>
          </w:p>
        </w:tc>
      </w:tr>
      <w:tr w:rsidR="00ED421D" w:rsidRPr="008725D4" w:rsidTr="00606DFC">
        <w:tc>
          <w:tcPr>
            <w:tcW w:w="425" w:type="dxa"/>
            <w:shd w:val="clear" w:color="auto" w:fill="auto"/>
          </w:tcPr>
          <w:p w:rsidR="00ED421D" w:rsidRPr="008725D4" w:rsidRDefault="00ED421D"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ED421D" w:rsidRPr="008725D4" w:rsidRDefault="008725D4" w:rsidP="008725D4">
            <w:pPr>
              <w:widowControl w:val="0"/>
              <w:tabs>
                <w:tab w:val="left" w:pos="8640"/>
              </w:tabs>
              <w:ind w:right="84"/>
              <w:jc w:val="both"/>
              <w:rPr>
                <w:rFonts w:ascii="Calibri" w:hAnsi="Calibri" w:cs="Arial"/>
              </w:rPr>
            </w:pPr>
            <w:r w:rsidRPr="008725D4">
              <w:t>Infrastructure</w:t>
            </w:r>
            <w:r>
              <w:t xml:space="preserve"> Assessment/s</w:t>
            </w:r>
          </w:p>
        </w:tc>
        <w:tc>
          <w:tcPr>
            <w:tcW w:w="1843" w:type="dxa"/>
            <w:shd w:val="clear" w:color="auto" w:fill="auto"/>
          </w:tcPr>
          <w:p w:rsidR="00ED421D" w:rsidRPr="008725D4" w:rsidRDefault="008725D4" w:rsidP="00C74149">
            <w:pPr>
              <w:widowControl w:val="0"/>
              <w:tabs>
                <w:tab w:val="left" w:pos="8640"/>
              </w:tabs>
              <w:ind w:right="84"/>
              <w:jc w:val="both"/>
              <w:rPr>
                <w:rFonts w:ascii="Calibri" w:hAnsi="Calibri" w:cs="Arial"/>
              </w:rPr>
            </w:pPr>
            <w:r>
              <w:rPr>
                <w:rFonts w:ascii="Calibri" w:hAnsi="Calibri" w:cs="Arial"/>
              </w:rPr>
              <w:t>XX</w:t>
            </w:r>
          </w:p>
        </w:tc>
        <w:tc>
          <w:tcPr>
            <w:tcW w:w="4819" w:type="dxa"/>
            <w:shd w:val="clear" w:color="auto" w:fill="auto"/>
          </w:tcPr>
          <w:p w:rsidR="00ED421D" w:rsidRPr="008725D4" w:rsidRDefault="008725D4" w:rsidP="008725D4">
            <w:pPr>
              <w:widowControl w:val="0"/>
              <w:tabs>
                <w:tab w:val="left" w:pos="8640"/>
              </w:tabs>
              <w:ind w:right="84"/>
              <w:rPr>
                <w:rFonts w:ascii="Calibri" w:hAnsi="Calibri" w:cs="Arial"/>
              </w:rPr>
            </w:pPr>
            <w:r>
              <w:t>W</w:t>
            </w:r>
            <w:r w:rsidRPr="008725D4">
              <w:t>ater supply, sewerage, stormwater</w:t>
            </w:r>
            <w:r w:rsidR="00A85A23">
              <w:t>,</w:t>
            </w:r>
            <w:r w:rsidRPr="008725D4">
              <w:t xml:space="preserve"> etc</w:t>
            </w:r>
            <w:r>
              <w:t>.</w:t>
            </w:r>
            <w:r w:rsidRPr="008725D4">
              <w:t xml:space="preserve"> – </w:t>
            </w:r>
            <w:r>
              <w:t xml:space="preserve">e.g. </w:t>
            </w:r>
            <w:r w:rsidRPr="008725D4">
              <w:t>adequacy for increased intensity of development</w:t>
            </w:r>
            <w:r>
              <w:t xml:space="preserve"> or constraints</w:t>
            </w:r>
          </w:p>
        </w:tc>
      </w:tr>
      <w:tr w:rsidR="00ED421D" w:rsidRPr="008725D4" w:rsidTr="00606DFC">
        <w:tc>
          <w:tcPr>
            <w:tcW w:w="425" w:type="dxa"/>
            <w:shd w:val="clear" w:color="auto" w:fill="auto"/>
          </w:tcPr>
          <w:p w:rsidR="00ED421D" w:rsidRPr="008725D4" w:rsidRDefault="00ED421D"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ED421D" w:rsidRPr="008725D4" w:rsidRDefault="008725D4" w:rsidP="008725D4">
            <w:pPr>
              <w:widowControl w:val="0"/>
              <w:tabs>
                <w:tab w:val="left" w:pos="8640"/>
              </w:tabs>
              <w:ind w:right="84"/>
              <w:jc w:val="both"/>
              <w:rPr>
                <w:rFonts w:ascii="Calibri" w:hAnsi="Calibri" w:cs="Arial"/>
              </w:rPr>
            </w:pPr>
            <w:r w:rsidRPr="008725D4">
              <w:rPr>
                <w:rFonts w:ascii="Calibri" w:hAnsi="Calibri" w:cs="Arial"/>
                <w:lang w:val="en-NZ"/>
              </w:rPr>
              <w:t>Geotech</w:t>
            </w:r>
            <w:r>
              <w:rPr>
                <w:rFonts w:ascii="Calibri" w:hAnsi="Calibri" w:cs="Arial"/>
                <w:lang w:val="en-NZ"/>
              </w:rPr>
              <w:t>nical</w:t>
            </w:r>
            <w:r w:rsidRPr="008725D4">
              <w:rPr>
                <w:rFonts w:ascii="Calibri" w:hAnsi="Calibri" w:cs="Arial"/>
                <w:lang w:val="en-NZ"/>
              </w:rPr>
              <w:t xml:space="preserve"> </w:t>
            </w:r>
            <w:r>
              <w:rPr>
                <w:rFonts w:ascii="Calibri" w:hAnsi="Calibri" w:cs="Arial"/>
                <w:lang w:val="en-NZ"/>
              </w:rPr>
              <w:t xml:space="preserve">Assessment </w:t>
            </w:r>
          </w:p>
        </w:tc>
        <w:tc>
          <w:tcPr>
            <w:tcW w:w="1843" w:type="dxa"/>
            <w:shd w:val="clear" w:color="auto" w:fill="auto"/>
          </w:tcPr>
          <w:p w:rsidR="00ED421D" w:rsidRPr="008725D4" w:rsidRDefault="00ED421D" w:rsidP="00C74149">
            <w:pPr>
              <w:widowControl w:val="0"/>
              <w:tabs>
                <w:tab w:val="left" w:pos="8640"/>
              </w:tabs>
              <w:ind w:right="84"/>
              <w:jc w:val="both"/>
              <w:rPr>
                <w:rFonts w:ascii="Calibri" w:hAnsi="Calibri" w:cs="Arial"/>
              </w:rPr>
            </w:pPr>
          </w:p>
        </w:tc>
        <w:tc>
          <w:tcPr>
            <w:tcW w:w="4819" w:type="dxa"/>
            <w:shd w:val="clear" w:color="auto" w:fill="auto"/>
          </w:tcPr>
          <w:p w:rsidR="00ED421D" w:rsidRPr="008725D4" w:rsidRDefault="008725D4" w:rsidP="008725D4">
            <w:pPr>
              <w:widowControl w:val="0"/>
              <w:tabs>
                <w:tab w:val="left" w:pos="8640"/>
              </w:tabs>
              <w:ind w:right="84"/>
              <w:rPr>
                <w:rFonts w:ascii="Calibri" w:hAnsi="Calibri" w:cs="Arial"/>
              </w:rPr>
            </w:pPr>
            <w:r>
              <w:rPr>
                <w:rFonts w:ascii="Calibri" w:hAnsi="Calibri" w:cs="Arial"/>
                <w:lang w:val="en-NZ"/>
              </w:rPr>
              <w:t xml:space="preserve">Geotechnical </w:t>
            </w:r>
            <w:r w:rsidRPr="008725D4">
              <w:rPr>
                <w:rFonts w:ascii="Calibri" w:hAnsi="Calibri" w:cs="Arial"/>
                <w:lang w:val="en-NZ"/>
              </w:rPr>
              <w:t>conditions/</w:t>
            </w:r>
            <w:r>
              <w:rPr>
                <w:rFonts w:ascii="Calibri" w:hAnsi="Calibri" w:cs="Arial"/>
                <w:lang w:val="en-NZ"/>
              </w:rPr>
              <w:t xml:space="preserve"> </w:t>
            </w:r>
            <w:r w:rsidRPr="008725D4">
              <w:rPr>
                <w:rFonts w:ascii="Calibri" w:hAnsi="Calibri" w:cs="Arial"/>
                <w:lang w:val="en-NZ"/>
              </w:rPr>
              <w:t>land contamination/</w:t>
            </w:r>
            <w:r>
              <w:rPr>
                <w:rFonts w:ascii="Calibri" w:hAnsi="Calibri" w:cs="Arial"/>
                <w:lang w:val="en-NZ"/>
              </w:rPr>
              <w:t xml:space="preserve"> </w:t>
            </w:r>
            <w:r w:rsidRPr="008725D4">
              <w:rPr>
                <w:rFonts w:ascii="Calibri" w:hAnsi="Calibri" w:cs="Arial"/>
                <w:lang w:val="en-NZ"/>
              </w:rPr>
              <w:t>remediation requirements/</w:t>
            </w:r>
            <w:r>
              <w:rPr>
                <w:rFonts w:ascii="Calibri" w:hAnsi="Calibri" w:cs="Arial"/>
                <w:lang w:val="en-NZ"/>
              </w:rPr>
              <w:t xml:space="preserve"> </w:t>
            </w:r>
            <w:r w:rsidRPr="008725D4">
              <w:rPr>
                <w:rFonts w:ascii="Calibri" w:hAnsi="Calibri" w:cs="Arial"/>
                <w:lang w:val="en-NZ"/>
              </w:rPr>
              <w:t>costs</w:t>
            </w:r>
          </w:p>
        </w:tc>
      </w:tr>
      <w:tr w:rsidR="00ED421D" w:rsidRPr="008725D4" w:rsidTr="00606DFC">
        <w:tc>
          <w:tcPr>
            <w:tcW w:w="425" w:type="dxa"/>
            <w:shd w:val="clear" w:color="auto" w:fill="auto"/>
          </w:tcPr>
          <w:p w:rsidR="00ED421D" w:rsidRPr="008725D4" w:rsidRDefault="00ED421D"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ED421D" w:rsidRPr="008525D7" w:rsidRDefault="00361310" w:rsidP="008725D4">
            <w:pPr>
              <w:widowControl w:val="0"/>
              <w:tabs>
                <w:tab w:val="left" w:pos="8640"/>
              </w:tabs>
              <w:ind w:right="84"/>
              <w:jc w:val="both"/>
              <w:rPr>
                <w:rFonts w:ascii="Calibri" w:hAnsi="Calibri" w:cs="Arial"/>
              </w:rPr>
            </w:pPr>
            <w:r w:rsidRPr="008525D7">
              <w:rPr>
                <w:rFonts w:ascii="Calibri" w:hAnsi="Calibri" w:cs="Arial"/>
                <w:lang w:val="en-NZ"/>
              </w:rPr>
              <w:t>Integrated Transport Assessment (</w:t>
            </w:r>
            <w:r w:rsidR="008725D4" w:rsidRPr="008525D7">
              <w:rPr>
                <w:rFonts w:ascii="Calibri" w:hAnsi="Calibri" w:cs="Arial"/>
                <w:lang w:val="en-NZ"/>
              </w:rPr>
              <w:t>ITA</w:t>
            </w:r>
            <w:r w:rsidRPr="008525D7">
              <w:rPr>
                <w:rFonts w:ascii="Calibri" w:hAnsi="Calibri" w:cs="Arial"/>
                <w:lang w:val="en-NZ"/>
              </w:rPr>
              <w:t>)</w:t>
            </w:r>
          </w:p>
        </w:tc>
        <w:tc>
          <w:tcPr>
            <w:tcW w:w="1843" w:type="dxa"/>
            <w:shd w:val="clear" w:color="auto" w:fill="auto"/>
          </w:tcPr>
          <w:p w:rsidR="00ED421D" w:rsidRPr="008525D7" w:rsidRDefault="00ED421D" w:rsidP="00C74149">
            <w:pPr>
              <w:widowControl w:val="0"/>
              <w:tabs>
                <w:tab w:val="left" w:pos="8640"/>
              </w:tabs>
              <w:ind w:right="84"/>
              <w:jc w:val="both"/>
              <w:rPr>
                <w:rFonts w:ascii="Calibri" w:hAnsi="Calibri" w:cs="Arial"/>
              </w:rPr>
            </w:pPr>
          </w:p>
        </w:tc>
        <w:tc>
          <w:tcPr>
            <w:tcW w:w="4819" w:type="dxa"/>
            <w:shd w:val="clear" w:color="auto" w:fill="auto"/>
          </w:tcPr>
          <w:p w:rsidR="00ED421D" w:rsidRPr="008525D7" w:rsidRDefault="006759CC" w:rsidP="00361310">
            <w:pPr>
              <w:widowControl w:val="0"/>
              <w:tabs>
                <w:tab w:val="left" w:pos="8640"/>
              </w:tabs>
              <w:ind w:right="84"/>
              <w:rPr>
                <w:rFonts w:ascii="Calibri" w:hAnsi="Calibri" w:cs="Arial"/>
              </w:rPr>
            </w:pPr>
            <w:r w:rsidRPr="008525D7">
              <w:rPr>
                <w:rFonts w:ascii="Calibri" w:hAnsi="Calibri" w:cs="Arial"/>
                <w:lang w:val="en-NZ"/>
              </w:rPr>
              <w:t>Assessment of e</w:t>
            </w:r>
            <w:r w:rsidR="008725D4" w:rsidRPr="008525D7">
              <w:rPr>
                <w:rFonts w:ascii="Calibri" w:hAnsi="Calibri" w:cs="Arial"/>
                <w:lang w:val="en-NZ"/>
              </w:rPr>
              <w:t xml:space="preserve">ffects of e.g. rezoning on the road network / </w:t>
            </w:r>
            <w:r w:rsidR="002E4883" w:rsidRPr="008525D7">
              <w:rPr>
                <w:rFonts w:ascii="Calibri" w:hAnsi="Calibri" w:cs="Arial"/>
                <w:lang w:val="en-NZ"/>
              </w:rPr>
              <w:t xml:space="preserve">transport </w:t>
            </w:r>
            <w:r w:rsidR="008725D4" w:rsidRPr="008525D7">
              <w:rPr>
                <w:rFonts w:ascii="Calibri" w:hAnsi="Calibri" w:cs="Arial"/>
                <w:lang w:val="en-NZ"/>
              </w:rPr>
              <w:t>constraints</w:t>
            </w:r>
            <w:r w:rsidR="00361310" w:rsidRPr="008525D7">
              <w:rPr>
                <w:rFonts w:ascii="Calibri" w:hAnsi="Calibri" w:cs="Arial"/>
                <w:lang w:val="en-NZ"/>
              </w:rPr>
              <w:t xml:space="preserve"> / potential solutions</w:t>
            </w:r>
          </w:p>
        </w:tc>
      </w:tr>
      <w:tr w:rsidR="00ED421D" w:rsidRPr="008725D4" w:rsidTr="00606DFC">
        <w:tc>
          <w:tcPr>
            <w:tcW w:w="425" w:type="dxa"/>
            <w:shd w:val="clear" w:color="auto" w:fill="auto"/>
          </w:tcPr>
          <w:p w:rsidR="00ED421D" w:rsidRPr="008725D4" w:rsidRDefault="00ED421D"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ED421D" w:rsidRPr="008725D4" w:rsidRDefault="008725D4" w:rsidP="006759CC">
            <w:pPr>
              <w:widowControl w:val="0"/>
              <w:tabs>
                <w:tab w:val="left" w:pos="8640"/>
              </w:tabs>
              <w:ind w:right="84"/>
              <w:jc w:val="both"/>
              <w:rPr>
                <w:rFonts w:ascii="Calibri" w:hAnsi="Calibri" w:cs="Arial"/>
              </w:rPr>
            </w:pPr>
            <w:r w:rsidRPr="008725D4">
              <w:rPr>
                <w:rFonts w:ascii="Calibri" w:hAnsi="Calibri" w:cs="Arial"/>
                <w:lang w:val="en-NZ"/>
              </w:rPr>
              <w:t xml:space="preserve">Visual Amenity </w:t>
            </w:r>
          </w:p>
        </w:tc>
        <w:tc>
          <w:tcPr>
            <w:tcW w:w="1843" w:type="dxa"/>
            <w:shd w:val="clear" w:color="auto" w:fill="auto"/>
          </w:tcPr>
          <w:p w:rsidR="00ED421D" w:rsidRPr="008725D4" w:rsidRDefault="00ED421D" w:rsidP="00C74149">
            <w:pPr>
              <w:widowControl w:val="0"/>
              <w:tabs>
                <w:tab w:val="left" w:pos="8640"/>
              </w:tabs>
              <w:ind w:right="84"/>
              <w:jc w:val="both"/>
              <w:rPr>
                <w:rFonts w:ascii="Calibri" w:hAnsi="Calibri" w:cs="Arial"/>
              </w:rPr>
            </w:pPr>
          </w:p>
        </w:tc>
        <w:tc>
          <w:tcPr>
            <w:tcW w:w="4819" w:type="dxa"/>
            <w:shd w:val="clear" w:color="auto" w:fill="auto"/>
          </w:tcPr>
          <w:p w:rsidR="00ED421D" w:rsidRPr="008725D4" w:rsidRDefault="006759CC" w:rsidP="006759CC">
            <w:pPr>
              <w:widowControl w:val="0"/>
              <w:tabs>
                <w:tab w:val="left" w:pos="8640"/>
              </w:tabs>
              <w:ind w:right="84"/>
              <w:jc w:val="both"/>
              <w:rPr>
                <w:rFonts w:ascii="Calibri" w:hAnsi="Calibri" w:cs="Arial"/>
              </w:rPr>
            </w:pPr>
            <w:r>
              <w:rPr>
                <w:rFonts w:ascii="Calibri" w:hAnsi="Calibri" w:cs="Arial"/>
                <w:lang w:val="en-NZ"/>
              </w:rPr>
              <w:t xml:space="preserve">Assessment of visual and other amenity effects on the existing/ neighbouring environment </w:t>
            </w:r>
            <w:r w:rsidRPr="008725D4">
              <w:rPr>
                <w:rFonts w:ascii="Calibri" w:hAnsi="Calibri" w:cs="Arial"/>
                <w:lang w:val="en-NZ"/>
              </w:rPr>
              <w:t>(</w:t>
            </w:r>
            <w:r>
              <w:rPr>
                <w:rFonts w:ascii="Calibri" w:hAnsi="Calibri" w:cs="Arial"/>
                <w:lang w:val="en-NZ"/>
              </w:rPr>
              <w:t>urban design</w:t>
            </w:r>
            <w:r w:rsidRPr="008725D4">
              <w:rPr>
                <w:rFonts w:ascii="Calibri" w:hAnsi="Calibri" w:cs="Arial"/>
                <w:lang w:val="en-NZ"/>
              </w:rPr>
              <w:t>,</w:t>
            </w:r>
            <w:r>
              <w:rPr>
                <w:rFonts w:ascii="Calibri" w:hAnsi="Calibri" w:cs="Arial"/>
                <w:lang w:val="en-NZ"/>
              </w:rPr>
              <w:t xml:space="preserve"> setbacks, l</w:t>
            </w:r>
            <w:r w:rsidRPr="008725D4">
              <w:rPr>
                <w:rFonts w:ascii="Calibri" w:hAnsi="Calibri" w:cs="Arial"/>
                <w:lang w:val="en-NZ"/>
              </w:rPr>
              <w:t>andscaping</w:t>
            </w:r>
            <w:r>
              <w:rPr>
                <w:rFonts w:ascii="Calibri" w:hAnsi="Calibri" w:cs="Arial"/>
                <w:lang w:val="en-NZ"/>
              </w:rPr>
              <w:t>,</w:t>
            </w:r>
            <w:r w:rsidRPr="008725D4">
              <w:rPr>
                <w:rFonts w:ascii="Calibri" w:hAnsi="Calibri" w:cs="Arial"/>
                <w:lang w:val="en-NZ"/>
              </w:rPr>
              <w:t xml:space="preserve"> glare</w:t>
            </w:r>
            <w:r>
              <w:rPr>
                <w:rFonts w:ascii="Calibri" w:hAnsi="Calibri" w:cs="Arial"/>
                <w:lang w:val="en-NZ"/>
              </w:rPr>
              <w:t xml:space="preserve"> etc.)</w:t>
            </w:r>
          </w:p>
        </w:tc>
      </w:tr>
      <w:tr w:rsidR="006759CC" w:rsidRPr="008725D4" w:rsidTr="00606DFC">
        <w:tc>
          <w:tcPr>
            <w:tcW w:w="425" w:type="dxa"/>
            <w:shd w:val="clear" w:color="auto" w:fill="auto"/>
          </w:tcPr>
          <w:p w:rsidR="006759CC" w:rsidRPr="008725D4" w:rsidRDefault="006759CC"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6759CC" w:rsidRPr="008725D4" w:rsidRDefault="006759CC" w:rsidP="006759CC">
            <w:pPr>
              <w:widowControl w:val="0"/>
              <w:tabs>
                <w:tab w:val="left" w:pos="8640"/>
              </w:tabs>
              <w:ind w:right="84"/>
              <w:jc w:val="both"/>
              <w:rPr>
                <w:rFonts w:ascii="Calibri" w:hAnsi="Calibri" w:cs="Arial"/>
                <w:lang w:val="en-NZ"/>
              </w:rPr>
            </w:pPr>
            <w:r>
              <w:rPr>
                <w:rFonts w:ascii="Calibri" w:hAnsi="Calibri" w:cs="Arial"/>
                <w:lang w:val="en-NZ"/>
              </w:rPr>
              <w:t>Noise</w:t>
            </w:r>
          </w:p>
        </w:tc>
        <w:tc>
          <w:tcPr>
            <w:tcW w:w="1843" w:type="dxa"/>
            <w:shd w:val="clear" w:color="auto" w:fill="auto"/>
          </w:tcPr>
          <w:p w:rsidR="006759CC" w:rsidRPr="008725D4" w:rsidRDefault="006759CC" w:rsidP="00C74149">
            <w:pPr>
              <w:widowControl w:val="0"/>
              <w:tabs>
                <w:tab w:val="left" w:pos="8640"/>
              </w:tabs>
              <w:ind w:right="84"/>
              <w:jc w:val="both"/>
              <w:rPr>
                <w:rFonts w:ascii="Calibri" w:hAnsi="Calibri" w:cs="Arial"/>
              </w:rPr>
            </w:pPr>
          </w:p>
        </w:tc>
        <w:tc>
          <w:tcPr>
            <w:tcW w:w="4819" w:type="dxa"/>
            <w:shd w:val="clear" w:color="auto" w:fill="auto"/>
          </w:tcPr>
          <w:p w:rsidR="006759CC" w:rsidRDefault="006759CC" w:rsidP="006759CC">
            <w:pPr>
              <w:widowControl w:val="0"/>
              <w:tabs>
                <w:tab w:val="left" w:pos="8640"/>
              </w:tabs>
              <w:ind w:right="84"/>
              <w:jc w:val="both"/>
              <w:rPr>
                <w:rFonts w:ascii="Calibri" w:hAnsi="Calibri" w:cs="Arial"/>
                <w:lang w:val="en-NZ"/>
              </w:rPr>
            </w:pPr>
            <w:r>
              <w:rPr>
                <w:rFonts w:ascii="Calibri" w:hAnsi="Calibri" w:cs="Arial"/>
                <w:lang w:val="en-NZ"/>
              </w:rPr>
              <w:t>Noise effects, noise sensitivity e.g. to the airport</w:t>
            </w:r>
          </w:p>
        </w:tc>
      </w:tr>
      <w:tr w:rsidR="006759CC" w:rsidRPr="008725D4" w:rsidTr="00606DFC">
        <w:tc>
          <w:tcPr>
            <w:tcW w:w="425" w:type="dxa"/>
            <w:shd w:val="clear" w:color="auto" w:fill="auto"/>
          </w:tcPr>
          <w:p w:rsidR="006759CC" w:rsidRPr="008725D4" w:rsidRDefault="006759CC"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6759CC" w:rsidRDefault="006759CC" w:rsidP="006759CC">
            <w:pPr>
              <w:widowControl w:val="0"/>
              <w:tabs>
                <w:tab w:val="left" w:pos="8640"/>
              </w:tabs>
              <w:ind w:right="84"/>
              <w:rPr>
                <w:rFonts w:ascii="Calibri" w:hAnsi="Calibri" w:cs="Arial"/>
                <w:lang w:val="en-NZ"/>
              </w:rPr>
            </w:pPr>
            <w:r w:rsidRPr="006759CC">
              <w:rPr>
                <w:rFonts w:ascii="Calibri" w:hAnsi="Calibri" w:cs="Arial"/>
                <w:lang w:val="en-NZ"/>
              </w:rPr>
              <w:t>Economic effects</w:t>
            </w:r>
          </w:p>
        </w:tc>
        <w:tc>
          <w:tcPr>
            <w:tcW w:w="1843" w:type="dxa"/>
            <w:shd w:val="clear" w:color="auto" w:fill="auto"/>
          </w:tcPr>
          <w:p w:rsidR="006759CC" w:rsidRPr="008725D4" w:rsidRDefault="006759CC" w:rsidP="00C74149">
            <w:pPr>
              <w:widowControl w:val="0"/>
              <w:tabs>
                <w:tab w:val="left" w:pos="8640"/>
              </w:tabs>
              <w:ind w:right="84"/>
              <w:jc w:val="both"/>
              <w:rPr>
                <w:rFonts w:ascii="Calibri" w:hAnsi="Calibri" w:cs="Arial"/>
              </w:rPr>
            </w:pPr>
          </w:p>
        </w:tc>
        <w:tc>
          <w:tcPr>
            <w:tcW w:w="4819" w:type="dxa"/>
            <w:shd w:val="clear" w:color="auto" w:fill="auto"/>
          </w:tcPr>
          <w:p w:rsidR="006759CC" w:rsidRDefault="006759CC" w:rsidP="00C97014">
            <w:pPr>
              <w:widowControl w:val="0"/>
              <w:tabs>
                <w:tab w:val="left" w:pos="8640"/>
              </w:tabs>
              <w:ind w:right="84"/>
              <w:rPr>
                <w:rFonts w:ascii="Calibri" w:hAnsi="Calibri" w:cs="Arial"/>
                <w:lang w:val="en-NZ"/>
              </w:rPr>
            </w:pPr>
            <w:r>
              <w:rPr>
                <w:rFonts w:ascii="Calibri" w:hAnsi="Calibri" w:cs="Arial"/>
                <w:lang w:val="en-NZ"/>
              </w:rPr>
              <w:t>O</w:t>
            </w:r>
            <w:r w:rsidRPr="006759CC">
              <w:rPr>
                <w:rFonts w:ascii="Calibri" w:hAnsi="Calibri" w:cs="Arial"/>
                <w:lang w:val="en-NZ"/>
              </w:rPr>
              <w:t>pp</w:t>
            </w:r>
            <w:r>
              <w:rPr>
                <w:rFonts w:ascii="Calibri" w:hAnsi="Calibri" w:cs="Arial"/>
                <w:lang w:val="en-NZ"/>
              </w:rPr>
              <w:t>ortunitie</w:t>
            </w:r>
            <w:r w:rsidRPr="006759CC">
              <w:rPr>
                <w:rFonts w:ascii="Calibri" w:hAnsi="Calibri" w:cs="Arial"/>
                <w:lang w:val="en-NZ"/>
              </w:rPr>
              <w:t>s for economic and employment growth</w:t>
            </w:r>
            <w:r>
              <w:rPr>
                <w:rFonts w:ascii="Calibri" w:hAnsi="Calibri" w:cs="Arial"/>
                <w:lang w:val="en-NZ"/>
              </w:rPr>
              <w:t>, potential adverse economic effects on the existing environment</w:t>
            </w:r>
            <w:r w:rsidR="00F001F7">
              <w:rPr>
                <w:rFonts w:ascii="Calibri" w:hAnsi="Calibri" w:cs="Arial"/>
                <w:lang w:val="en-NZ"/>
              </w:rPr>
              <w:t xml:space="preserve"> (</w:t>
            </w:r>
            <w:r w:rsidR="00C97014">
              <w:rPr>
                <w:rFonts w:ascii="Calibri" w:hAnsi="Calibri" w:cs="Arial"/>
                <w:lang w:val="en-NZ"/>
              </w:rPr>
              <w:t>except</w:t>
            </w:r>
            <w:r w:rsidR="00F001F7">
              <w:rPr>
                <w:rFonts w:ascii="Calibri" w:hAnsi="Calibri" w:cs="Arial"/>
                <w:lang w:val="en-NZ"/>
              </w:rPr>
              <w:t xml:space="preserve"> trade competition)</w:t>
            </w:r>
          </w:p>
        </w:tc>
      </w:tr>
      <w:tr w:rsidR="006759CC" w:rsidRPr="008725D4" w:rsidTr="00606DFC">
        <w:tc>
          <w:tcPr>
            <w:tcW w:w="425" w:type="dxa"/>
            <w:shd w:val="clear" w:color="auto" w:fill="auto"/>
          </w:tcPr>
          <w:p w:rsidR="006759CC" w:rsidRPr="008725D4" w:rsidRDefault="006759CC"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6759CC" w:rsidRPr="006759CC" w:rsidRDefault="00544089" w:rsidP="0073303D">
            <w:pPr>
              <w:widowControl w:val="0"/>
              <w:tabs>
                <w:tab w:val="left" w:pos="8640"/>
              </w:tabs>
              <w:ind w:right="84"/>
              <w:rPr>
                <w:rFonts w:ascii="Calibri" w:hAnsi="Calibri" w:cs="Arial"/>
                <w:lang w:val="en-NZ"/>
              </w:rPr>
            </w:pPr>
            <w:r>
              <w:rPr>
                <w:rFonts w:ascii="Calibri" w:hAnsi="Calibri" w:cs="Arial"/>
                <w:lang w:val="en-NZ"/>
              </w:rPr>
              <w:t>C</w:t>
            </w:r>
            <w:r w:rsidR="0073303D">
              <w:rPr>
                <w:rFonts w:ascii="Calibri" w:hAnsi="Calibri" w:cs="Arial"/>
                <w:lang w:val="en-NZ"/>
              </w:rPr>
              <w:t>ultura</w:t>
            </w:r>
            <w:r>
              <w:rPr>
                <w:rFonts w:ascii="Calibri" w:hAnsi="Calibri" w:cs="Arial"/>
                <w:lang w:val="en-NZ"/>
              </w:rPr>
              <w:t>l Impact Assessment</w:t>
            </w:r>
          </w:p>
        </w:tc>
        <w:tc>
          <w:tcPr>
            <w:tcW w:w="1843" w:type="dxa"/>
            <w:shd w:val="clear" w:color="auto" w:fill="auto"/>
          </w:tcPr>
          <w:p w:rsidR="006759CC" w:rsidRPr="008725D4" w:rsidRDefault="006759CC" w:rsidP="00C74149">
            <w:pPr>
              <w:widowControl w:val="0"/>
              <w:tabs>
                <w:tab w:val="left" w:pos="8640"/>
              </w:tabs>
              <w:ind w:right="84"/>
              <w:jc w:val="both"/>
              <w:rPr>
                <w:rFonts w:ascii="Calibri" w:hAnsi="Calibri" w:cs="Arial"/>
              </w:rPr>
            </w:pPr>
          </w:p>
        </w:tc>
        <w:tc>
          <w:tcPr>
            <w:tcW w:w="4819" w:type="dxa"/>
            <w:shd w:val="clear" w:color="auto" w:fill="auto"/>
          </w:tcPr>
          <w:p w:rsidR="006759CC" w:rsidRDefault="002E4883" w:rsidP="00544089">
            <w:pPr>
              <w:widowControl w:val="0"/>
              <w:tabs>
                <w:tab w:val="left" w:pos="8640"/>
              </w:tabs>
              <w:ind w:right="84"/>
              <w:rPr>
                <w:rFonts w:ascii="Calibri" w:hAnsi="Calibri" w:cs="Arial"/>
                <w:lang w:val="en-NZ"/>
              </w:rPr>
            </w:pPr>
            <w:r>
              <w:rPr>
                <w:rFonts w:ascii="Calibri" w:hAnsi="Calibri" w:cs="Arial"/>
                <w:lang w:val="en-NZ"/>
              </w:rPr>
              <w:t xml:space="preserve">E.g. </w:t>
            </w:r>
            <w:r w:rsidR="00544089">
              <w:rPr>
                <w:rFonts w:ascii="Calibri" w:hAnsi="Calibri" w:cs="Arial"/>
                <w:lang w:val="en-NZ"/>
              </w:rPr>
              <w:t>Impacts on cultural values significant to tangata whenua</w:t>
            </w:r>
            <w:r>
              <w:rPr>
                <w:rFonts w:ascii="Calibri" w:hAnsi="Calibri" w:cs="Arial"/>
                <w:lang w:val="en-NZ"/>
              </w:rPr>
              <w:t xml:space="preserve"> </w:t>
            </w:r>
          </w:p>
        </w:tc>
      </w:tr>
      <w:tr w:rsidR="0073303D" w:rsidRPr="008725D4" w:rsidTr="00606DFC">
        <w:tc>
          <w:tcPr>
            <w:tcW w:w="425" w:type="dxa"/>
            <w:shd w:val="clear" w:color="auto" w:fill="auto"/>
          </w:tcPr>
          <w:p w:rsidR="0073303D" w:rsidRPr="008725D4" w:rsidRDefault="0073303D"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73303D" w:rsidRDefault="0073303D" w:rsidP="0073303D">
            <w:pPr>
              <w:widowControl w:val="0"/>
              <w:tabs>
                <w:tab w:val="left" w:pos="8640"/>
              </w:tabs>
              <w:ind w:right="84"/>
              <w:rPr>
                <w:rFonts w:ascii="Calibri" w:hAnsi="Calibri" w:cs="Arial"/>
                <w:lang w:val="en-NZ"/>
              </w:rPr>
            </w:pPr>
            <w:r>
              <w:rPr>
                <w:rFonts w:ascii="Calibri" w:hAnsi="Calibri" w:cs="Arial"/>
                <w:lang w:val="en-NZ"/>
              </w:rPr>
              <w:t>Social Impact Assessment</w:t>
            </w:r>
          </w:p>
        </w:tc>
        <w:tc>
          <w:tcPr>
            <w:tcW w:w="1843" w:type="dxa"/>
            <w:shd w:val="clear" w:color="auto" w:fill="auto"/>
          </w:tcPr>
          <w:p w:rsidR="0073303D" w:rsidRPr="008725D4" w:rsidRDefault="0073303D" w:rsidP="00C74149">
            <w:pPr>
              <w:widowControl w:val="0"/>
              <w:tabs>
                <w:tab w:val="left" w:pos="8640"/>
              </w:tabs>
              <w:ind w:right="84"/>
              <w:jc w:val="both"/>
              <w:rPr>
                <w:rFonts w:ascii="Calibri" w:hAnsi="Calibri" w:cs="Arial"/>
              </w:rPr>
            </w:pPr>
          </w:p>
        </w:tc>
        <w:tc>
          <w:tcPr>
            <w:tcW w:w="4819" w:type="dxa"/>
            <w:shd w:val="clear" w:color="auto" w:fill="auto"/>
          </w:tcPr>
          <w:p w:rsidR="0073303D" w:rsidRDefault="0073303D" w:rsidP="00544089">
            <w:pPr>
              <w:widowControl w:val="0"/>
              <w:tabs>
                <w:tab w:val="left" w:pos="8640"/>
              </w:tabs>
              <w:ind w:right="84"/>
              <w:rPr>
                <w:rFonts w:ascii="Calibri" w:hAnsi="Calibri" w:cs="Arial"/>
                <w:lang w:val="en-NZ"/>
              </w:rPr>
            </w:pPr>
            <w:r>
              <w:rPr>
                <w:rFonts w:ascii="Calibri" w:hAnsi="Calibri" w:cs="Arial"/>
                <w:lang w:val="en-NZ"/>
              </w:rPr>
              <w:t>This will most likely not be done very often</w:t>
            </w:r>
            <w:r w:rsidR="008525D7">
              <w:rPr>
                <w:rFonts w:ascii="Calibri" w:hAnsi="Calibri" w:cs="Arial"/>
                <w:lang w:val="en-NZ"/>
              </w:rPr>
              <w:t xml:space="preserve"> except for significant proposals</w:t>
            </w:r>
          </w:p>
        </w:tc>
      </w:tr>
      <w:tr w:rsidR="002E4883" w:rsidRPr="008725D4" w:rsidTr="00606DFC">
        <w:tc>
          <w:tcPr>
            <w:tcW w:w="425" w:type="dxa"/>
            <w:shd w:val="clear" w:color="auto" w:fill="auto"/>
          </w:tcPr>
          <w:p w:rsidR="002E4883" w:rsidRPr="008725D4" w:rsidRDefault="002E4883" w:rsidP="004F2526">
            <w:pPr>
              <w:pStyle w:val="ListParagraph"/>
              <w:widowControl w:val="0"/>
              <w:numPr>
                <w:ilvl w:val="0"/>
                <w:numId w:val="8"/>
              </w:numPr>
              <w:tabs>
                <w:tab w:val="left" w:pos="8640"/>
              </w:tabs>
              <w:ind w:right="84"/>
              <w:jc w:val="both"/>
              <w:rPr>
                <w:rFonts w:ascii="Calibri" w:hAnsi="Calibri" w:cs="Arial"/>
              </w:rPr>
            </w:pPr>
          </w:p>
        </w:tc>
        <w:tc>
          <w:tcPr>
            <w:tcW w:w="1701" w:type="dxa"/>
            <w:shd w:val="clear" w:color="auto" w:fill="auto"/>
          </w:tcPr>
          <w:p w:rsidR="002E4883" w:rsidRDefault="00C97014" w:rsidP="00C97014">
            <w:pPr>
              <w:widowControl w:val="0"/>
              <w:tabs>
                <w:tab w:val="left" w:pos="8640"/>
              </w:tabs>
              <w:ind w:right="84"/>
              <w:rPr>
                <w:rFonts w:ascii="Calibri" w:hAnsi="Calibri" w:cs="Arial"/>
                <w:lang w:val="en-NZ"/>
              </w:rPr>
            </w:pPr>
            <w:r>
              <w:rPr>
                <w:rFonts w:ascii="Calibri" w:hAnsi="Calibri" w:cs="Arial"/>
                <w:lang w:val="en-NZ"/>
              </w:rPr>
              <w:t>Other s</w:t>
            </w:r>
            <w:r w:rsidR="002E4883">
              <w:rPr>
                <w:rFonts w:ascii="Calibri" w:hAnsi="Calibri" w:cs="Arial"/>
                <w:lang w:val="en-NZ"/>
              </w:rPr>
              <w:t>pecific issues</w:t>
            </w:r>
          </w:p>
        </w:tc>
        <w:tc>
          <w:tcPr>
            <w:tcW w:w="1843" w:type="dxa"/>
            <w:shd w:val="clear" w:color="auto" w:fill="auto"/>
          </w:tcPr>
          <w:p w:rsidR="002E4883" w:rsidRPr="008725D4" w:rsidRDefault="002E4883" w:rsidP="00C74149">
            <w:pPr>
              <w:widowControl w:val="0"/>
              <w:tabs>
                <w:tab w:val="left" w:pos="8640"/>
              </w:tabs>
              <w:ind w:right="84"/>
              <w:jc w:val="both"/>
              <w:rPr>
                <w:rFonts w:ascii="Calibri" w:hAnsi="Calibri" w:cs="Arial"/>
              </w:rPr>
            </w:pPr>
          </w:p>
        </w:tc>
        <w:tc>
          <w:tcPr>
            <w:tcW w:w="4819" w:type="dxa"/>
            <w:shd w:val="clear" w:color="auto" w:fill="auto"/>
          </w:tcPr>
          <w:p w:rsidR="002E4883" w:rsidRPr="00361310" w:rsidRDefault="00C97014" w:rsidP="00544089">
            <w:pPr>
              <w:widowControl w:val="0"/>
              <w:tabs>
                <w:tab w:val="left" w:pos="8640"/>
              </w:tabs>
              <w:ind w:right="84"/>
              <w:rPr>
                <w:rFonts w:ascii="Calibri" w:hAnsi="Calibri" w:cs="Arial"/>
                <w:lang w:val="en-NZ"/>
              </w:rPr>
            </w:pPr>
            <w:r w:rsidRPr="00361310">
              <w:t>E.g. effects on natural environment/ protected objects/ urban form/ cultural landscapes/ centres based strategy</w:t>
            </w:r>
          </w:p>
        </w:tc>
      </w:tr>
    </w:tbl>
    <w:p w:rsidR="0092624A" w:rsidRPr="00571FDE" w:rsidRDefault="0092624A" w:rsidP="0092624A">
      <w:pPr>
        <w:pStyle w:val="s32-Numberedparagraph"/>
      </w:pPr>
      <w:r>
        <w:rPr>
          <w:i/>
        </w:rPr>
        <w:t>[</w:t>
      </w:r>
      <w:r w:rsidRPr="006B2CE5">
        <w:rPr>
          <w:i/>
        </w:rPr>
        <w:t xml:space="preserve">Outline </w:t>
      </w:r>
      <w:r>
        <w:rPr>
          <w:i/>
        </w:rPr>
        <w:t xml:space="preserve">here </w:t>
      </w:r>
      <w:r w:rsidRPr="006B2CE5">
        <w:rPr>
          <w:i/>
        </w:rPr>
        <w:t>the information available/obtained</w:t>
      </w:r>
      <w:r>
        <w:rPr>
          <w:i/>
        </w:rPr>
        <w:t xml:space="preserve"> which was the most significant for decision making </w:t>
      </w:r>
      <w:r w:rsidRPr="006B2CE5">
        <w:rPr>
          <w:i/>
        </w:rPr>
        <w:t xml:space="preserve">e.g. technical advice received, </w:t>
      </w:r>
      <w:r>
        <w:rPr>
          <w:i/>
        </w:rPr>
        <w:t xml:space="preserve">brief summary of issues which were raised, expert comments on how this could be resolved.] </w:t>
      </w:r>
    </w:p>
    <w:p w:rsidR="00ED421D" w:rsidRPr="00ED421D" w:rsidRDefault="0092624A" w:rsidP="0092624A">
      <w:pPr>
        <w:pStyle w:val="s32-Numberedparagraph"/>
      </w:pPr>
      <w:r>
        <w:rPr>
          <w:i/>
        </w:rPr>
        <w:t xml:space="preserve">[Several paragraphs/sections may be needed to summarise/ consider the issues raised and the potential solution options put forward/discussed in the reports. It may be necessary to create separate sections for technical issues such as transport/landscape etc. </w:t>
      </w:r>
      <w:r w:rsidR="005A42C0" w:rsidRPr="000E6183">
        <w:rPr>
          <w:i/>
        </w:rPr>
        <w:t>The assessment of environmental effects (whether provided as an Appendix or incorporated into this report if that’s more logical) is likely</w:t>
      </w:r>
      <w:r w:rsidR="002C5442">
        <w:rPr>
          <w:i/>
        </w:rPr>
        <w:t xml:space="preserve"> to</w:t>
      </w:r>
      <w:r w:rsidR="005A42C0" w:rsidRPr="000E6183">
        <w:rPr>
          <w:i/>
        </w:rPr>
        <w:t xml:space="preserve"> be based, to a large extent, on the effects identified in the technical assessments.</w:t>
      </w:r>
      <w:r w:rsidR="005A42C0">
        <w:rPr>
          <w:i/>
        </w:rPr>
        <w:t xml:space="preserve"> </w:t>
      </w:r>
      <w:r>
        <w:rPr>
          <w:i/>
        </w:rPr>
        <w:t xml:space="preserve">These considerations will most likely be the basis for your choice of the ‘reasonably practicable alternatives/options’ identified below. However, </w:t>
      </w:r>
      <w:r w:rsidRPr="006B2CE5">
        <w:rPr>
          <w:i/>
        </w:rPr>
        <w:t xml:space="preserve">the main analysis </w:t>
      </w:r>
      <w:r>
        <w:rPr>
          <w:i/>
        </w:rPr>
        <w:t>of costs and benefits of the options you chose should</w:t>
      </w:r>
      <w:r w:rsidRPr="006B2CE5">
        <w:rPr>
          <w:i/>
        </w:rPr>
        <w:t xml:space="preserve"> be in the evaluation below</w:t>
      </w:r>
      <w:r>
        <w:rPr>
          <w:i/>
        </w:rPr>
        <w:t>]</w:t>
      </w:r>
      <w:r w:rsidRPr="006B2CE5">
        <w:rPr>
          <w:i/>
        </w:rPr>
        <w:t>.</w:t>
      </w:r>
    </w:p>
    <w:p w:rsidR="00DA5B97" w:rsidRDefault="00DA5B97" w:rsidP="00DA5B97">
      <w:pPr>
        <w:pStyle w:val="s32-Heading2"/>
      </w:pPr>
      <w:bookmarkStart w:id="10" w:name="_Toc32912950"/>
      <w:r>
        <w:t>Current Christchurch District Plan provisions</w:t>
      </w:r>
      <w:bookmarkEnd w:id="10"/>
    </w:p>
    <w:p w:rsidR="00823B1C" w:rsidRPr="00783710" w:rsidRDefault="00823B1C" w:rsidP="00823B1C">
      <w:pPr>
        <w:pStyle w:val="s32-Numberedparagraph"/>
      </w:pPr>
      <w:r w:rsidRPr="005308EF">
        <w:t>The current P</w:t>
      </w:r>
      <w:r w:rsidRPr="00783710">
        <w:t>lan</w:t>
      </w:r>
      <w:r w:rsidRPr="00783710">
        <w:rPr>
          <w:bCs/>
        </w:rPr>
        <w:t>’s Strategic Directions objectives, chapter</w:t>
      </w:r>
      <w:r w:rsidRPr="00783710">
        <w:t xml:space="preserve"> objectives and provisions relevant to this plan change include ….</w:t>
      </w:r>
    </w:p>
    <w:p w:rsidR="00823B1C" w:rsidRPr="00783710" w:rsidRDefault="00823B1C" w:rsidP="00823B1C">
      <w:pPr>
        <w:pStyle w:val="s32-Numberedparagraph"/>
      </w:pPr>
      <w:r w:rsidRPr="00783710">
        <w:rPr>
          <w:i/>
        </w:rPr>
        <w:t xml:space="preserve">[Provide a general description of relevant Plan objectives (may need to include both the higher level strategic ones in Chapter 3, Strategic Directions and the corresponding Chapter XX ones) and elaborate as needed. You may not need to refer to every single objective but describe the direction </w:t>
      </w:r>
      <w:r w:rsidRPr="00783710">
        <w:rPr>
          <w:i/>
        </w:rPr>
        <w:lastRenderedPageBreak/>
        <w:t>the related group of objectives provides, particularly where the objectives work interdependently rather than individually in achieving the purpose of the Act. If applicable, briefly state where there is a gap/error and why the provisions are the way they are.]</w:t>
      </w:r>
      <w:r w:rsidRPr="00783710">
        <w:t xml:space="preserve"> </w:t>
      </w:r>
      <w:r w:rsidRPr="00783710">
        <w:rPr>
          <w:i/>
        </w:rPr>
        <w:t>e.g.:</w:t>
      </w:r>
      <w:r w:rsidRPr="00783710">
        <w:t xml:space="preserve"> </w:t>
      </w:r>
    </w:p>
    <w:p w:rsidR="00823B1C" w:rsidRDefault="00823B1C" w:rsidP="00823B1C">
      <w:pPr>
        <w:pStyle w:val="s32-Numberedparagraph"/>
      </w:pPr>
      <w:r w:rsidRPr="00783710">
        <w:t xml:space="preserve">Chapter 3 - Strategic Directions provides an overall directions for matters related to xxx </w:t>
      </w:r>
      <w:r w:rsidRPr="00783710">
        <w:rPr>
          <w:i/>
        </w:rPr>
        <w:t xml:space="preserve">[e.g. heritage protection] </w:t>
      </w:r>
      <w:r w:rsidRPr="00783710">
        <w:t xml:space="preserve">and sets out /does not set out the outcomes that are intended to be achieved through the District Plan. </w:t>
      </w:r>
      <w:r w:rsidRPr="00783710">
        <w:rPr>
          <w:i/>
        </w:rPr>
        <w:t xml:space="preserve">[Simply outline/describe the objectives here. Whether these strategic objectives reflect/do not reflect/ give/do not give effect to the higher level policy directions </w:t>
      </w:r>
      <w:r w:rsidRPr="00783710">
        <w:rPr>
          <w:bCs/>
          <w:i/>
        </w:rPr>
        <w:t xml:space="preserve">[as identified and summarised in </w:t>
      </w:r>
      <w:r w:rsidRPr="00CC38D2">
        <w:rPr>
          <w:bCs/>
          <w:i/>
          <w:highlight w:val="green"/>
        </w:rPr>
        <w:t>2.1</w:t>
      </w:r>
      <w:r w:rsidRPr="00783710">
        <w:rPr>
          <w:bCs/>
          <w:i/>
        </w:rPr>
        <w:t xml:space="preserve"> above], </w:t>
      </w:r>
      <w:r w:rsidRPr="00783710">
        <w:rPr>
          <w:i/>
        </w:rPr>
        <w:t xml:space="preserve">and aim to ensure the purpose of the Act is achieved, will be evaluated in </w:t>
      </w:r>
      <w:r w:rsidRPr="00CC38D2">
        <w:rPr>
          <w:i/>
          <w:highlight w:val="green"/>
        </w:rPr>
        <w:t>section 5.1</w:t>
      </w:r>
      <w:r w:rsidRPr="00783710">
        <w:rPr>
          <w:i/>
        </w:rPr>
        <w:t xml:space="preserve"> where within the scope of the plan change – refer to Options A and B in section 5 which reflect different scope options.]</w:t>
      </w:r>
      <w:r>
        <w:rPr>
          <w:i/>
        </w:rPr>
        <w:t xml:space="preserve"> </w:t>
      </w:r>
      <w:r w:rsidRPr="00783710">
        <w:rPr>
          <w:i/>
        </w:rPr>
        <w:t>[If the objectives are not consistent with/ do not meet the higher order directions/requirements and/or are not likely to achieve the purpose of the Act, identify that issue (which may be the subject of the plan change). This analysis will inform the evaluation in sections</w:t>
      </w:r>
      <w:r>
        <w:rPr>
          <w:i/>
        </w:rPr>
        <w:t xml:space="preserve"> </w:t>
      </w:r>
      <w:r w:rsidRPr="005A5AD6">
        <w:rPr>
          <w:i/>
          <w:highlight w:val="green"/>
        </w:rPr>
        <w:t>5.</w:t>
      </w:r>
      <w:r>
        <w:rPr>
          <w:i/>
          <w:highlight w:val="green"/>
        </w:rPr>
        <w:t>1</w:t>
      </w:r>
      <w:r w:rsidRPr="009D14DC">
        <w:rPr>
          <w:i/>
          <w:highlight w:val="green"/>
        </w:rPr>
        <w:t>-5.</w:t>
      </w:r>
      <w:r w:rsidRPr="009F7693">
        <w:rPr>
          <w:i/>
          <w:highlight w:val="green"/>
        </w:rPr>
        <w:t>4</w:t>
      </w:r>
      <w:r>
        <w:rPr>
          <w:i/>
        </w:rPr>
        <w:t xml:space="preserve"> </w:t>
      </w:r>
      <w:r w:rsidRPr="00783710">
        <w:rPr>
          <w:i/>
        </w:rPr>
        <w:t>below if the strategic objectives go into that level of detail/ touch on the detailed subject matter of the plan change. The objectives/ policies/ rules proposed in the plan change will need to be evaluated (in section 5 below) as the most appropriate in giving effects to/ not being inconsistent with/ having regard to the relevant higher order documents and achieving the purpose of the Act]</w:t>
      </w:r>
      <w:r w:rsidRPr="00783710">
        <w:t>.</w:t>
      </w:r>
      <w:r w:rsidRPr="00783710">
        <w:rPr>
          <w:i/>
        </w:rPr>
        <w:t xml:space="preserve"> The evaluation against Part 2 is particularly important where higher order documents or strategic directions do not provide sufficient guidance or provide much discretion (e.g. shall be ‘mitigated’ or ‘appropriately managed’ rather than ‘avoided’).]</w:t>
      </w:r>
    </w:p>
    <w:p w:rsidR="00DA5B97" w:rsidRDefault="00823B1C" w:rsidP="00823B1C">
      <w:pPr>
        <w:pStyle w:val="s32-Numberedparagraph"/>
      </w:pPr>
      <w:r>
        <w:t xml:space="preserve">Chapter X Objective/s XXX address / do not address the issue of … and seek the outcomes that are / are not entirely consistent with the strategic direction </w:t>
      </w:r>
      <w:r w:rsidRPr="00A02A28">
        <w:rPr>
          <w:i/>
        </w:rPr>
        <w:t>[any other strategic/higher order document?]</w:t>
      </w:r>
      <w:r>
        <w:t xml:space="preserve">, therefore, Strategic Objective XX </w:t>
      </w:r>
      <w:r w:rsidRPr="00783710">
        <w:t xml:space="preserve">/ the purpose of the Act may / may not be achieved. </w:t>
      </w:r>
      <w:r w:rsidRPr="00783710">
        <w:rPr>
          <w:rFonts w:cs="Calibri"/>
        </w:rPr>
        <w:t xml:space="preserve">This plan change does/does not propose to change any of Chapter 3 Strategic directions or chapter objectives. </w:t>
      </w:r>
      <w:r w:rsidRPr="00783710">
        <w:rPr>
          <w:rFonts w:cs="Calibri"/>
          <w:i/>
        </w:rPr>
        <w:t>[Evaluation of whether the changed objectives are expressed and will be achieved in a manner consistent with the relevant Strategic Directions objectives will be carried out in</w:t>
      </w:r>
      <w:r w:rsidRPr="00FD5B48">
        <w:rPr>
          <w:rFonts w:cs="Calibri"/>
          <w:i/>
          <w:highlight w:val="green"/>
        </w:rPr>
        <w:t xml:space="preserve"> section 5</w:t>
      </w:r>
      <w:r w:rsidRPr="00783710">
        <w:rPr>
          <w:rFonts w:cs="Calibri"/>
          <w:i/>
        </w:rPr>
        <w:t>.]</w:t>
      </w:r>
      <w:r>
        <w:rPr>
          <w:i/>
        </w:rPr>
        <w:t xml:space="preserve"> [While </w:t>
      </w:r>
      <w:r w:rsidRPr="00136CCC">
        <w:rPr>
          <w:i/>
        </w:rPr>
        <w:t xml:space="preserve">there are </w:t>
      </w:r>
      <w:r>
        <w:rPr>
          <w:i/>
        </w:rPr>
        <w:t>three</w:t>
      </w:r>
      <w:r w:rsidRPr="00136CCC">
        <w:rPr>
          <w:i/>
        </w:rPr>
        <w:t xml:space="preserve"> </w:t>
      </w:r>
      <w:r>
        <w:rPr>
          <w:i/>
        </w:rPr>
        <w:t xml:space="preserve">levels of objectives in our DP </w:t>
      </w:r>
      <w:r w:rsidRPr="00136CCC">
        <w:rPr>
          <w:i/>
        </w:rPr>
        <w:t>we have to treat them pretty much as a single package for the purposes of s32</w:t>
      </w:r>
      <w:r>
        <w:rPr>
          <w:i/>
        </w:rPr>
        <w:t xml:space="preserve"> (unless a gap is identified). </w:t>
      </w:r>
      <w:r w:rsidRPr="000D497D">
        <w:rPr>
          <w:i/>
        </w:rPr>
        <w:t>S</w:t>
      </w:r>
      <w:r>
        <w:rPr>
          <w:i/>
        </w:rPr>
        <w:t xml:space="preserve"> </w:t>
      </w:r>
      <w:r w:rsidRPr="000D497D">
        <w:rPr>
          <w:i/>
        </w:rPr>
        <w:t xml:space="preserve">32 anticipates that the objectives are examined to be the most appropriate way to achieve the purpose of the RMA.  The assumption in this case is that the IHP did examine and determine that three levels of objectives are the most appropriate way to achieve the RMA purpose. </w:t>
      </w:r>
      <w:r>
        <w:rPr>
          <w:i/>
        </w:rPr>
        <w:t>R</w:t>
      </w:r>
      <w:r w:rsidRPr="000D497D">
        <w:rPr>
          <w:i/>
        </w:rPr>
        <w:t xml:space="preserve">eference to treating the objectives as a "single package" does not mean </w:t>
      </w:r>
      <w:r>
        <w:rPr>
          <w:i/>
        </w:rPr>
        <w:t xml:space="preserve">that </w:t>
      </w:r>
      <w:r w:rsidRPr="000D497D">
        <w:rPr>
          <w:i/>
        </w:rPr>
        <w:t xml:space="preserve">all objectives are treated equally and the hierarchical nature of the objectives </w:t>
      </w:r>
      <w:r>
        <w:rPr>
          <w:i/>
        </w:rPr>
        <w:t xml:space="preserve">is ignored </w:t>
      </w:r>
      <w:r w:rsidRPr="00783710">
        <w:rPr>
          <w:i/>
        </w:rPr>
        <w:t xml:space="preserve">(also see notes on the internal hierarchy within Ch3 objectives in paragraph </w:t>
      </w:r>
      <w:r w:rsidRPr="00730B2B">
        <w:rPr>
          <w:i/>
          <w:highlight w:val="green"/>
        </w:rPr>
        <w:t>5.2.3</w:t>
      </w:r>
      <w:r w:rsidRPr="00783710">
        <w:rPr>
          <w:i/>
        </w:rPr>
        <w:t>).] [Note that this section simply ‘sets the scene’/ describes what the current objectives/policies framework is and identifies any gaps/inconsistencies etc. The evaluation of changes to that framework is carried out in section 5 below.]</w:t>
      </w:r>
    </w:p>
    <w:p w:rsidR="00D1477B" w:rsidRDefault="00483418" w:rsidP="00DA5B97">
      <w:pPr>
        <w:pStyle w:val="s32-Numberedparagraph"/>
      </w:pPr>
      <w:r>
        <w:t>Do</w:t>
      </w:r>
      <w:r w:rsidR="007E1B7E">
        <w:t xml:space="preserve"> the relevant </w:t>
      </w:r>
      <w:r>
        <w:t xml:space="preserve">chapter </w:t>
      </w:r>
      <w:r w:rsidR="007E1B7E">
        <w:t>policies set out the</w:t>
      </w:r>
      <w:r w:rsidR="00D1477B">
        <w:t xml:space="preserve"> most appropriate</w:t>
      </w:r>
      <w:r w:rsidR="007E1B7E">
        <w:t xml:space="preserve"> way to achieve the relevant objective/s or</w:t>
      </w:r>
      <w:r>
        <w:t xml:space="preserve"> is a changed or new policy </w:t>
      </w:r>
      <w:r w:rsidR="007E1B7E">
        <w:t>required</w:t>
      </w:r>
      <w:r>
        <w:t>?</w:t>
      </w:r>
    </w:p>
    <w:p w:rsidR="00DA5B97" w:rsidRDefault="00DA5B97" w:rsidP="00A66B66">
      <w:pPr>
        <w:pStyle w:val="s32-Numberedparagraph"/>
      </w:pPr>
      <w:r>
        <w:t xml:space="preserve">The rules provide/do not provide </w:t>
      </w:r>
      <w:r w:rsidR="00D63C37">
        <w:t>for xxx</w:t>
      </w:r>
      <w:r w:rsidR="00D63C37" w:rsidRPr="00AF6DC0">
        <w:rPr>
          <w:i/>
        </w:rPr>
        <w:t xml:space="preserve"> [this may need to be focused on</w:t>
      </w:r>
      <w:r w:rsidR="00D63C37">
        <w:rPr>
          <w:i/>
        </w:rPr>
        <w:t xml:space="preserve"> the status of activity or activity/built form standards for the activity, depending on the issue]</w:t>
      </w:r>
      <w:r w:rsidR="00D63C37" w:rsidRPr="00D63C37">
        <w:t xml:space="preserve"> and</w:t>
      </w:r>
      <w:r w:rsidR="00DD11B2">
        <w:t xml:space="preserve"> are/are not consistent with Policy XXX </w:t>
      </w:r>
      <w:r>
        <w:t>… therefore the relevant Objective XXX will/</w:t>
      </w:r>
      <w:r w:rsidR="00241709">
        <w:t>may</w:t>
      </w:r>
      <w:r>
        <w:t xml:space="preserve"> not be achieved.</w:t>
      </w:r>
      <w:r w:rsidR="00DD11B2">
        <w:t xml:space="preserve"> </w:t>
      </w:r>
    </w:p>
    <w:p w:rsidR="00095E38" w:rsidRPr="004228C7" w:rsidRDefault="00F17825" w:rsidP="00095E38">
      <w:pPr>
        <w:pStyle w:val="s32-Heading2"/>
      </w:pPr>
      <w:bookmarkStart w:id="11" w:name="_Toc32912951"/>
      <w:r>
        <w:rPr>
          <w:rFonts w:asciiTheme="minorHAnsi" w:hAnsiTheme="minorHAnsi"/>
          <w:color w:val="auto"/>
        </w:rPr>
        <w:t>D</w:t>
      </w:r>
      <w:r w:rsidR="00095E38">
        <w:rPr>
          <w:rFonts w:asciiTheme="minorHAnsi" w:hAnsiTheme="minorHAnsi"/>
          <w:color w:val="auto"/>
        </w:rPr>
        <w:t xml:space="preserve">escription </w:t>
      </w:r>
      <w:r w:rsidR="003A068C">
        <w:rPr>
          <w:rFonts w:asciiTheme="minorHAnsi" w:hAnsiTheme="minorHAnsi"/>
          <w:color w:val="auto"/>
        </w:rPr>
        <w:t xml:space="preserve">and scope </w:t>
      </w:r>
      <w:r w:rsidR="00095E38">
        <w:rPr>
          <w:rFonts w:asciiTheme="minorHAnsi" w:hAnsiTheme="minorHAnsi"/>
          <w:color w:val="auto"/>
        </w:rPr>
        <w:t xml:space="preserve">of the </w:t>
      </w:r>
      <w:r w:rsidR="000A08B4">
        <w:rPr>
          <w:rFonts w:asciiTheme="minorHAnsi" w:hAnsiTheme="minorHAnsi"/>
          <w:color w:val="auto"/>
        </w:rPr>
        <w:t xml:space="preserve">changes </w:t>
      </w:r>
      <w:r w:rsidR="00095E38">
        <w:rPr>
          <w:rFonts w:asciiTheme="minorHAnsi" w:hAnsiTheme="minorHAnsi"/>
          <w:color w:val="auto"/>
        </w:rPr>
        <w:t>proposed</w:t>
      </w:r>
      <w:bookmarkEnd w:id="11"/>
    </w:p>
    <w:p w:rsidR="00906727" w:rsidRPr="00906727" w:rsidRDefault="00906727" w:rsidP="005504F4">
      <w:pPr>
        <w:pStyle w:val="s32-Numberedparagraph"/>
      </w:pPr>
      <w:r w:rsidRPr="00492424">
        <w:t>The Plan Change does / does not propose any changes to the objectives and policies of the Plan in relation to xxx</w:t>
      </w:r>
      <w:r>
        <w:t>. These are….</w:t>
      </w:r>
      <w:r w:rsidRPr="00EA2225">
        <w:t xml:space="preserve"> </w:t>
      </w:r>
      <w:r w:rsidRPr="00EA2225">
        <w:rPr>
          <w:i/>
        </w:rPr>
        <w:t>[if changes to objectives or policies are proposed]</w:t>
      </w:r>
    </w:p>
    <w:p w:rsidR="00906727" w:rsidRPr="00420E31" w:rsidRDefault="00906727" w:rsidP="00906727">
      <w:pPr>
        <w:pStyle w:val="s32-Numberedparagraph"/>
      </w:pPr>
      <w:r>
        <w:lastRenderedPageBreak/>
        <w:t xml:space="preserve">The purpose of the plan change/proposal is to … </w:t>
      </w:r>
      <w:r w:rsidRPr="00420E31">
        <w:rPr>
          <w:i/>
        </w:rPr>
        <w:t xml:space="preserve">[A description of the purpose of the proposal is only required if the plan change does not state or change Plan objectives. A precise (and concise) description of the purpose of the plan change, i.e. a numbered list as in, for example, </w:t>
      </w:r>
      <w:bookmarkStart w:id="12" w:name="docPosition"/>
      <w:r w:rsidRPr="00420E31">
        <w:rPr>
          <w:i/>
        </w:rPr>
        <w:fldChar w:fldCharType="begin"/>
      </w:r>
      <w:r w:rsidRPr="00420E31">
        <w:rPr>
          <w:i/>
        </w:rPr>
        <w:instrText xml:space="preserve"> HYPERLINK "https://www.westlaw.co.nz/maf/wlnz/app/document?&amp;src=rl&amp;docguid=I336282b1b00111e8aa3ecaa2558c244d&amp;hitguid=I6ca852d0b2b711e8aa3ecaa2558c244d&amp;snippets=true&amp;startChunk=1&amp;endChunk=1&amp;isTocNav=true&amp;tocDs=AUNZ_CASES_TOC&amp;extLink=false" \l "anchor_I6ca852d0b2b711e8aa3ecaa2558c244d" </w:instrText>
      </w:r>
      <w:r w:rsidRPr="00420E31">
        <w:rPr>
          <w:i/>
        </w:rPr>
        <w:fldChar w:fldCharType="separate"/>
      </w:r>
      <w:r w:rsidRPr="00420E31">
        <w:rPr>
          <w:rStyle w:val="Hyperlink"/>
          <w:i/>
          <w:iCs/>
        </w:rPr>
        <w:t>Friends of Nelson Haven and Tasman Bay Inc v Tasman District Council</w:t>
      </w:r>
      <w:r w:rsidRPr="00420E31">
        <w:rPr>
          <w:i/>
        </w:rPr>
        <w:fldChar w:fldCharType="end"/>
      </w:r>
      <w:r w:rsidRPr="00420E31">
        <w:rPr>
          <w:i/>
        </w:rPr>
        <w:t xml:space="preserve"> [2018] NZEnvC </w:t>
      </w:r>
      <w:bookmarkEnd w:id="12"/>
      <w:r w:rsidRPr="00420E31">
        <w:rPr>
          <w:i/>
        </w:rPr>
        <w:t>46 (para 23, 133), is particularly important, as you will be required to evaluate whether the purpose of the proposal (purpose as per s32(1)(a) and 32(6)(b)) is the most appropriate way to achieve the purpose of the Act)].</w:t>
      </w:r>
    </w:p>
    <w:p w:rsidR="00906727" w:rsidRPr="00420E31" w:rsidRDefault="00906727" w:rsidP="00906727">
      <w:pPr>
        <w:pStyle w:val="s32-alistwithinlistparagraph"/>
        <w:numPr>
          <w:ilvl w:val="0"/>
          <w:numId w:val="45"/>
        </w:numPr>
      </w:pPr>
      <w:r w:rsidRPr="00420E31">
        <w:t>To provide certainty of …</w:t>
      </w:r>
    </w:p>
    <w:p w:rsidR="00906727" w:rsidRPr="00420E31" w:rsidRDefault="00906727" w:rsidP="00906727">
      <w:pPr>
        <w:pStyle w:val="s32-alistwithinlistparagraph"/>
        <w:ind w:left="814" w:hanging="360"/>
      </w:pPr>
      <w:r w:rsidRPr="00420E31">
        <w:t>To recognise that …</w:t>
      </w:r>
    </w:p>
    <w:p w:rsidR="00906727" w:rsidRPr="00420E31" w:rsidRDefault="00906727" w:rsidP="00906727">
      <w:pPr>
        <w:pStyle w:val="s32-alistwithinlistparagraph"/>
        <w:ind w:left="814" w:hanging="360"/>
      </w:pPr>
      <w:r w:rsidRPr="00420E31">
        <w:t>To encourage the use of …</w:t>
      </w:r>
    </w:p>
    <w:p w:rsidR="00906727" w:rsidRPr="00420E31" w:rsidRDefault="00906727" w:rsidP="00906727">
      <w:pPr>
        <w:pStyle w:val="s32-alistwithinlistparagraph"/>
        <w:ind w:left="814" w:hanging="360"/>
      </w:pPr>
      <w:r w:rsidRPr="00420E31">
        <w:t>To acknowledge the impact of … by placing additional environmental controls on … in the Plan to better manage the impacts.</w:t>
      </w:r>
    </w:p>
    <w:p w:rsidR="009D63F8" w:rsidRPr="00420E31" w:rsidRDefault="00906727" w:rsidP="00906727">
      <w:pPr>
        <w:pStyle w:val="s32-Numberedparagraph"/>
      </w:pPr>
      <w:r w:rsidRPr="00420E31">
        <w:t xml:space="preserve">The Plan Change does / does not propose any changes to the policies of the Plan in relation to xxx. These are…. </w:t>
      </w:r>
      <w:r w:rsidRPr="00420E31">
        <w:rPr>
          <w:i/>
        </w:rPr>
        <w:t>[if changes to policies are proposed]</w:t>
      </w:r>
    </w:p>
    <w:p w:rsidR="005504F4" w:rsidRDefault="005504F4" w:rsidP="005504F4">
      <w:pPr>
        <w:pStyle w:val="s32-Numberedparagraph"/>
      </w:pPr>
      <w:r w:rsidRPr="00420E31">
        <w:t>The Plan Change also proposes / proposes a number of ch</w:t>
      </w:r>
      <w:r>
        <w:t xml:space="preserve">anges to the </w:t>
      </w:r>
      <w:r w:rsidR="009C6518">
        <w:t>policies/</w:t>
      </w:r>
      <w:r>
        <w:t xml:space="preserve">rules to address issue xxx and </w:t>
      </w:r>
      <w:r w:rsidRPr="00492424">
        <w:t xml:space="preserve">to ensure that the relevant Plan </w:t>
      </w:r>
      <w:r w:rsidR="009C6518">
        <w:t>policies/</w:t>
      </w:r>
      <w:r w:rsidRPr="00492424">
        <w:t>objectives are achieved</w:t>
      </w:r>
      <w:r w:rsidR="009C6518">
        <w:t xml:space="preserve"> </w:t>
      </w:r>
      <w:r w:rsidR="009C6518">
        <w:rPr>
          <w:i/>
        </w:rPr>
        <w:t>[Adjust as relevant]</w:t>
      </w:r>
      <w:r>
        <w:t>. These changes</w:t>
      </w:r>
      <w:r w:rsidRPr="00492424">
        <w:t xml:space="preserve"> include</w:t>
      </w:r>
      <w:r>
        <w:t>:</w:t>
      </w:r>
    </w:p>
    <w:p w:rsidR="005504F4" w:rsidRDefault="005504F4" w:rsidP="004F2526">
      <w:pPr>
        <w:pStyle w:val="s32-alistwithinlistparagraph"/>
        <w:numPr>
          <w:ilvl w:val="0"/>
          <w:numId w:val="18"/>
        </w:numPr>
        <w:ind w:left="908" w:hanging="454"/>
      </w:pPr>
      <w:r>
        <w:t>Add a new permitted activity PXX to Rule X.X.X to provide for ….</w:t>
      </w:r>
    </w:p>
    <w:p w:rsidR="005504F4" w:rsidRDefault="005504F4" w:rsidP="006C4CB9">
      <w:pPr>
        <w:pStyle w:val="s32-alistwithinlistparagraph"/>
      </w:pPr>
      <w:r>
        <w:t>Change the built form standards in Rule X.X.X Height by adding/deleting …</w:t>
      </w:r>
    </w:p>
    <w:p w:rsidR="005504F4" w:rsidRDefault="005504F4" w:rsidP="006C4CB9">
      <w:pPr>
        <w:pStyle w:val="s32-alistwithinlistparagraph"/>
      </w:pPr>
      <w:r>
        <w:t>Insert additional matters of discretion …</w:t>
      </w:r>
    </w:p>
    <w:p w:rsidR="00F60ACF" w:rsidRDefault="00F60ACF" w:rsidP="006C4CB9">
      <w:pPr>
        <w:pStyle w:val="s32-alistwithinlistparagraph"/>
      </w:pPr>
      <w:r>
        <w:t>Insert a new Outline Development Plan / Development Plan XXX</w:t>
      </w:r>
    </w:p>
    <w:p w:rsidR="00F60ACF" w:rsidRDefault="00F60ACF" w:rsidP="006C4CB9">
      <w:pPr>
        <w:pStyle w:val="s32-alistwithinlistparagraph"/>
      </w:pPr>
      <w:r>
        <w:t>Amend Planning Map XX to show XXX property as zoned XXX</w:t>
      </w:r>
    </w:p>
    <w:p w:rsidR="003A068C" w:rsidRDefault="005504F4" w:rsidP="005504F4">
      <w:pPr>
        <w:pStyle w:val="s32-Numberedparagraph"/>
      </w:pPr>
      <w:r>
        <w:t>Only if helpful, outline what the proposed plan change does not involve/change.</w:t>
      </w:r>
    </w:p>
    <w:p w:rsidR="00536FCD" w:rsidRDefault="00536FCD" w:rsidP="00536FCD">
      <w:pPr>
        <w:pStyle w:val="s32-Heading2"/>
      </w:pPr>
      <w:bookmarkStart w:id="13" w:name="_Toc32912952"/>
      <w:r>
        <w:t>Community/Stakeholder engagement</w:t>
      </w:r>
      <w:bookmarkEnd w:id="13"/>
    </w:p>
    <w:p w:rsidR="00536FCD" w:rsidRDefault="00536FCD" w:rsidP="00536FCD">
      <w:pPr>
        <w:pStyle w:val="s32-Numberedparagraph"/>
      </w:pPr>
      <w:r>
        <w:t xml:space="preserve">Describe </w:t>
      </w:r>
      <w:r w:rsidR="004A4637">
        <w:t xml:space="preserve">which </w:t>
      </w:r>
      <w:r w:rsidR="00F37BD9">
        <w:t>stakeholders have</w:t>
      </w:r>
      <w:r>
        <w:t xml:space="preserve"> been consulted/engaged</w:t>
      </w:r>
      <w:r w:rsidR="0092386C">
        <w:t xml:space="preserve"> </w:t>
      </w:r>
      <w:r>
        <w:t>with</w:t>
      </w:r>
      <w:r w:rsidR="00F37BD9">
        <w:t xml:space="preserve"> and ho</w:t>
      </w:r>
      <w:r w:rsidR="00F37BD9" w:rsidRPr="005504F4">
        <w:t>w</w:t>
      </w:r>
      <w:r w:rsidR="0092386C" w:rsidRPr="005504F4">
        <w:t xml:space="preserve"> </w:t>
      </w:r>
      <w:r w:rsidR="0092386C" w:rsidRPr="005504F4">
        <w:rPr>
          <w:i/>
        </w:rPr>
        <w:t>[</w:t>
      </w:r>
      <w:r w:rsidR="00EF507A" w:rsidRPr="005504F4">
        <w:rPr>
          <w:i/>
        </w:rPr>
        <w:t xml:space="preserve">RMA </w:t>
      </w:r>
      <w:r w:rsidR="0092386C" w:rsidRPr="005504F4">
        <w:rPr>
          <w:i/>
        </w:rPr>
        <w:t>Sch</w:t>
      </w:r>
      <w:r w:rsidR="0092386C">
        <w:rPr>
          <w:i/>
        </w:rPr>
        <w:t>edule 1, clause 3]</w:t>
      </w:r>
      <w:r w:rsidR="004A4637" w:rsidRPr="00EE6375">
        <w:t>,</w:t>
      </w:r>
      <w:r w:rsidR="0092386C">
        <w:rPr>
          <w:i/>
        </w:rPr>
        <w:t xml:space="preserve"> </w:t>
      </w:r>
      <w:r>
        <w:t>and if any changes have been made</w:t>
      </w:r>
      <w:r w:rsidR="00855326">
        <w:t xml:space="preserve"> to the draft provisions</w:t>
      </w:r>
      <w:r>
        <w:t xml:space="preserve"> as a result.</w:t>
      </w:r>
      <w:r w:rsidR="0030311B">
        <w:t xml:space="preserve"> If there were several consultations e.g. media releases/newspaper articles, meetings, written feedback requests</w:t>
      </w:r>
      <w:r w:rsidR="00F37BD9">
        <w:t xml:space="preserve"> etc.</w:t>
      </w:r>
      <w:r w:rsidR="0030311B">
        <w:t>, it may be tidier to collate that information in a table</w:t>
      </w:r>
      <w:r w:rsidR="00EF507A">
        <w:t>,</w:t>
      </w:r>
      <w:r w:rsidR="0030311B">
        <w:t xml:space="preserve"> e.g. </w:t>
      </w:r>
    </w:p>
    <w:p w:rsidR="0030311B" w:rsidRDefault="0030311B" w:rsidP="0030311B">
      <w:pPr>
        <w:ind w:left="283"/>
      </w:pPr>
    </w:p>
    <w:tbl>
      <w:tblPr>
        <w:tblStyle w:val="TableGrid"/>
        <w:tblW w:w="0" w:type="auto"/>
        <w:tblInd w:w="421" w:type="dxa"/>
        <w:tblLook w:val="04A0" w:firstRow="1" w:lastRow="0" w:firstColumn="1" w:lastColumn="0" w:noHBand="0" w:noVBand="1"/>
      </w:tblPr>
      <w:tblGrid>
        <w:gridCol w:w="992"/>
        <w:gridCol w:w="1701"/>
        <w:gridCol w:w="1843"/>
        <w:gridCol w:w="4059"/>
      </w:tblGrid>
      <w:tr w:rsidR="0030311B" w:rsidTr="00A53EDA">
        <w:tc>
          <w:tcPr>
            <w:tcW w:w="992" w:type="dxa"/>
            <w:shd w:val="clear" w:color="auto" w:fill="D9D9D9" w:themeFill="background1" w:themeFillShade="D9"/>
          </w:tcPr>
          <w:p w:rsidR="0030311B" w:rsidRPr="00606DFC" w:rsidRDefault="0030311B" w:rsidP="0030311B">
            <w:pPr>
              <w:rPr>
                <w:b/>
                <w:sz w:val="21"/>
                <w:szCs w:val="21"/>
              </w:rPr>
            </w:pPr>
            <w:r w:rsidRPr="00606DFC">
              <w:rPr>
                <w:b/>
                <w:sz w:val="21"/>
                <w:szCs w:val="21"/>
              </w:rPr>
              <w:t>Date</w:t>
            </w:r>
          </w:p>
        </w:tc>
        <w:tc>
          <w:tcPr>
            <w:tcW w:w="1701" w:type="dxa"/>
            <w:shd w:val="clear" w:color="auto" w:fill="D9D9D9" w:themeFill="background1" w:themeFillShade="D9"/>
          </w:tcPr>
          <w:p w:rsidR="0030311B" w:rsidRPr="00606DFC" w:rsidRDefault="0030311B" w:rsidP="0030311B">
            <w:pPr>
              <w:rPr>
                <w:b/>
                <w:sz w:val="21"/>
                <w:szCs w:val="21"/>
              </w:rPr>
            </w:pPr>
            <w:r w:rsidRPr="00606DFC">
              <w:rPr>
                <w:b/>
                <w:sz w:val="21"/>
                <w:szCs w:val="21"/>
              </w:rPr>
              <w:t>Consultation method</w:t>
            </w:r>
          </w:p>
        </w:tc>
        <w:tc>
          <w:tcPr>
            <w:tcW w:w="1843" w:type="dxa"/>
            <w:shd w:val="clear" w:color="auto" w:fill="D9D9D9" w:themeFill="background1" w:themeFillShade="D9"/>
          </w:tcPr>
          <w:p w:rsidR="0030311B" w:rsidRPr="00606DFC" w:rsidRDefault="0030311B" w:rsidP="0030311B">
            <w:pPr>
              <w:rPr>
                <w:b/>
                <w:sz w:val="21"/>
                <w:szCs w:val="21"/>
              </w:rPr>
            </w:pPr>
            <w:r w:rsidRPr="00606DFC">
              <w:rPr>
                <w:b/>
                <w:sz w:val="21"/>
                <w:szCs w:val="21"/>
              </w:rPr>
              <w:t>Stakeholders</w:t>
            </w:r>
          </w:p>
        </w:tc>
        <w:tc>
          <w:tcPr>
            <w:tcW w:w="4059" w:type="dxa"/>
            <w:shd w:val="clear" w:color="auto" w:fill="D9D9D9" w:themeFill="background1" w:themeFillShade="D9"/>
          </w:tcPr>
          <w:p w:rsidR="0030311B" w:rsidRPr="00606DFC" w:rsidRDefault="00AF1B21" w:rsidP="00F37BD9">
            <w:pPr>
              <w:rPr>
                <w:b/>
                <w:sz w:val="21"/>
                <w:szCs w:val="21"/>
              </w:rPr>
            </w:pPr>
            <w:r>
              <w:rPr>
                <w:b/>
                <w:sz w:val="21"/>
                <w:szCs w:val="21"/>
              </w:rPr>
              <w:t>Feedback and r</w:t>
            </w:r>
            <w:r w:rsidR="005504F4" w:rsidRPr="00606DFC">
              <w:rPr>
                <w:b/>
                <w:sz w:val="21"/>
                <w:szCs w:val="21"/>
              </w:rPr>
              <w:t>esulting changes to</w:t>
            </w:r>
            <w:r w:rsidR="0030311B" w:rsidRPr="00606DFC">
              <w:rPr>
                <w:b/>
                <w:sz w:val="21"/>
                <w:szCs w:val="21"/>
              </w:rPr>
              <w:t xml:space="preserve"> the </w:t>
            </w:r>
            <w:r w:rsidR="00F37BD9" w:rsidRPr="00606DFC">
              <w:rPr>
                <w:b/>
                <w:sz w:val="21"/>
                <w:szCs w:val="21"/>
              </w:rPr>
              <w:t>draft proposal</w:t>
            </w:r>
          </w:p>
        </w:tc>
      </w:tr>
      <w:tr w:rsidR="0030311B" w:rsidTr="00A53EDA">
        <w:tc>
          <w:tcPr>
            <w:tcW w:w="992" w:type="dxa"/>
          </w:tcPr>
          <w:p w:rsidR="0030311B" w:rsidRDefault="0030311B" w:rsidP="0030311B"/>
        </w:tc>
        <w:tc>
          <w:tcPr>
            <w:tcW w:w="1701" w:type="dxa"/>
          </w:tcPr>
          <w:p w:rsidR="0030311B" w:rsidRDefault="0030311B" w:rsidP="0030311B"/>
        </w:tc>
        <w:tc>
          <w:tcPr>
            <w:tcW w:w="1843" w:type="dxa"/>
          </w:tcPr>
          <w:p w:rsidR="0030311B" w:rsidRDefault="0030311B" w:rsidP="0030311B"/>
        </w:tc>
        <w:tc>
          <w:tcPr>
            <w:tcW w:w="4059" w:type="dxa"/>
          </w:tcPr>
          <w:p w:rsidR="0030311B" w:rsidRDefault="0030311B" w:rsidP="0030311B"/>
        </w:tc>
      </w:tr>
      <w:tr w:rsidR="00EF507A" w:rsidTr="00A53EDA">
        <w:tc>
          <w:tcPr>
            <w:tcW w:w="992" w:type="dxa"/>
          </w:tcPr>
          <w:p w:rsidR="00EF507A" w:rsidRDefault="00EF507A" w:rsidP="0030311B"/>
        </w:tc>
        <w:tc>
          <w:tcPr>
            <w:tcW w:w="1701" w:type="dxa"/>
          </w:tcPr>
          <w:p w:rsidR="00EF507A" w:rsidRDefault="00EF507A" w:rsidP="0030311B"/>
        </w:tc>
        <w:tc>
          <w:tcPr>
            <w:tcW w:w="1843" w:type="dxa"/>
          </w:tcPr>
          <w:p w:rsidR="00EF507A" w:rsidRDefault="00EF507A" w:rsidP="0030311B"/>
        </w:tc>
        <w:tc>
          <w:tcPr>
            <w:tcW w:w="4059" w:type="dxa"/>
          </w:tcPr>
          <w:p w:rsidR="00EF507A" w:rsidRDefault="00EF507A" w:rsidP="0030311B"/>
        </w:tc>
      </w:tr>
      <w:tr w:rsidR="00EF507A" w:rsidTr="00A53EDA">
        <w:tc>
          <w:tcPr>
            <w:tcW w:w="992" w:type="dxa"/>
          </w:tcPr>
          <w:p w:rsidR="00EF507A" w:rsidRDefault="00EF507A" w:rsidP="0030311B"/>
        </w:tc>
        <w:tc>
          <w:tcPr>
            <w:tcW w:w="1701" w:type="dxa"/>
          </w:tcPr>
          <w:p w:rsidR="00EF507A" w:rsidRDefault="00EF507A" w:rsidP="0030311B"/>
        </w:tc>
        <w:tc>
          <w:tcPr>
            <w:tcW w:w="1843" w:type="dxa"/>
          </w:tcPr>
          <w:p w:rsidR="00EF507A" w:rsidRDefault="00EF507A" w:rsidP="0030311B"/>
        </w:tc>
        <w:tc>
          <w:tcPr>
            <w:tcW w:w="4059" w:type="dxa"/>
          </w:tcPr>
          <w:p w:rsidR="00EF507A" w:rsidRDefault="00EF507A" w:rsidP="0030311B"/>
        </w:tc>
      </w:tr>
    </w:tbl>
    <w:p w:rsidR="00103E44" w:rsidRDefault="00103E44" w:rsidP="00103E44">
      <w:pPr>
        <w:pStyle w:val="s32-Heading2"/>
      </w:pPr>
      <w:bookmarkStart w:id="14" w:name="_Toc32912953"/>
      <w:r>
        <w:t>Consultation with iwi authorities</w:t>
      </w:r>
      <w:bookmarkEnd w:id="14"/>
    </w:p>
    <w:p w:rsidR="00B00C19" w:rsidRDefault="00536FCD" w:rsidP="006B2CE5">
      <w:pPr>
        <w:pStyle w:val="s32-Numberedparagraph"/>
      </w:pPr>
      <w:r>
        <w:t xml:space="preserve">Consultation </w:t>
      </w:r>
      <w:r w:rsidR="00EF507A" w:rsidRPr="00042064">
        <w:t xml:space="preserve">on the proposal was also undertaken </w:t>
      </w:r>
      <w:r w:rsidRPr="00042064">
        <w:t>with Iwi authorities</w:t>
      </w:r>
      <w:r w:rsidR="00042064" w:rsidRPr="00042064">
        <w:t xml:space="preserve"> – describe how</w:t>
      </w:r>
      <w:r w:rsidR="00EF507A" w:rsidRPr="00042064">
        <w:t>.</w:t>
      </w:r>
      <w:r w:rsidR="00945D18" w:rsidRPr="00042064">
        <w:t xml:space="preserve"> </w:t>
      </w:r>
      <w:r w:rsidR="00945D18" w:rsidRPr="00042064">
        <w:rPr>
          <w:i/>
        </w:rPr>
        <w:t>[Schedule 1, clause 3(1)(d)]</w:t>
      </w:r>
      <w:r w:rsidR="00945D18" w:rsidRPr="00042064">
        <w:t>.</w:t>
      </w:r>
      <w:r w:rsidR="00606DFC">
        <w:t xml:space="preserve"> </w:t>
      </w:r>
      <w:r w:rsidR="00AF1B21" w:rsidRPr="00042064">
        <w:rPr>
          <w:i/>
        </w:rPr>
        <w:t>[Describe what feed</w:t>
      </w:r>
      <w:r w:rsidR="00AF1B21" w:rsidRPr="00296886">
        <w:rPr>
          <w:i/>
        </w:rPr>
        <w:t>back was received, if any, and what changes were made to the draft provisions as a result]</w:t>
      </w:r>
      <w:r w:rsidR="00606DFC" w:rsidRPr="00492424">
        <w:t xml:space="preserve">. </w:t>
      </w:r>
      <w:r w:rsidR="00855326">
        <w:t xml:space="preserve"> </w:t>
      </w:r>
    </w:p>
    <w:p w:rsidR="00103E44" w:rsidRDefault="00103E44" w:rsidP="00103E44">
      <w:pPr>
        <w:pStyle w:val="s32-Heading1"/>
      </w:pPr>
      <w:bookmarkStart w:id="15" w:name="_Toc32912954"/>
      <w:r>
        <w:lastRenderedPageBreak/>
        <w:t>Scale and significance evaluation</w:t>
      </w:r>
      <w:bookmarkEnd w:id="15"/>
      <w:r>
        <w:t xml:space="preserve"> </w:t>
      </w:r>
    </w:p>
    <w:p w:rsidR="00103E44" w:rsidRDefault="0073303D" w:rsidP="00103E44">
      <w:pPr>
        <w:pStyle w:val="s32-Heading2"/>
      </w:pPr>
      <w:bookmarkStart w:id="16" w:name="_Toc32912955"/>
      <w:r>
        <w:t>The degree of shift</w:t>
      </w:r>
      <w:r w:rsidR="008F1281">
        <w:t xml:space="preserve"> in </w:t>
      </w:r>
      <w:r w:rsidR="00184413">
        <w:t xml:space="preserve">the </w:t>
      </w:r>
      <w:r w:rsidR="008F1281">
        <w:t>provisions</w:t>
      </w:r>
      <w:bookmarkEnd w:id="16"/>
    </w:p>
    <w:p w:rsidR="009D13AF" w:rsidRPr="00042064" w:rsidRDefault="0073303D" w:rsidP="00BF6FF5">
      <w:pPr>
        <w:pStyle w:val="s32-Numberedparagraph"/>
      </w:pPr>
      <w:r w:rsidRPr="005F6175">
        <w:t xml:space="preserve">The level of detail </w:t>
      </w:r>
      <w:r>
        <w:t>in</w:t>
      </w:r>
      <w:r w:rsidRPr="005F6175">
        <w:t xml:space="preserve"> the evaluation of the propos</w:t>
      </w:r>
      <w:r w:rsidR="00195343">
        <w:t>al</w:t>
      </w:r>
      <w:r w:rsidRPr="005F6175">
        <w:t xml:space="preserve"> has been determined by </w:t>
      </w:r>
      <w:r>
        <w:t>the degree of shift of the</w:t>
      </w:r>
      <w:r w:rsidR="00195343" w:rsidRPr="00195343">
        <w:t xml:space="preserve"> </w:t>
      </w:r>
      <w:r w:rsidR="00CA5C1C">
        <w:t>proposed objectives</w:t>
      </w:r>
      <w:r w:rsidR="00BF6FF5">
        <w:t xml:space="preserve"> </w:t>
      </w:r>
      <w:r w:rsidR="00BF6FF5" w:rsidRPr="00BF6FF5">
        <w:rPr>
          <w:i/>
        </w:rPr>
        <w:t>[if relevant]</w:t>
      </w:r>
      <w:r w:rsidR="00195343">
        <w:rPr>
          <w:i/>
        </w:rPr>
        <w:t xml:space="preserve"> </w:t>
      </w:r>
      <w:r w:rsidR="007A3C7E">
        <w:rPr>
          <w:i/>
        </w:rPr>
        <w:t>/</w:t>
      </w:r>
      <w:r w:rsidR="00195343" w:rsidRPr="005F6175">
        <w:t>provisions</w:t>
      </w:r>
      <w:r w:rsidR="00184413">
        <w:t xml:space="preserve"> from the status quo</w:t>
      </w:r>
      <w:r w:rsidR="009D13AF">
        <w:t xml:space="preserve"> and the scale of effec</w:t>
      </w:r>
      <w:r w:rsidR="009D13AF" w:rsidRPr="00042064">
        <w:t xml:space="preserve">ts </w:t>
      </w:r>
      <w:r w:rsidR="0092386C" w:rsidRPr="00042064">
        <w:t xml:space="preserve">anticipated </w:t>
      </w:r>
      <w:r w:rsidR="009D13AF" w:rsidRPr="00042064">
        <w:t>from the proposal</w:t>
      </w:r>
      <w:r w:rsidRPr="00042064">
        <w:t>.</w:t>
      </w:r>
      <w:r w:rsidRPr="00042064">
        <w:rPr>
          <w:i/>
        </w:rPr>
        <w:t xml:space="preserve"> </w:t>
      </w:r>
    </w:p>
    <w:p w:rsidR="003918FD" w:rsidRDefault="00042064" w:rsidP="00BF6FF5">
      <w:pPr>
        <w:pStyle w:val="s32-Numberedparagraph"/>
      </w:pPr>
      <w:r>
        <w:t>T</w:t>
      </w:r>
      <w:r w:rsidRPr="00492424">
        <w:t>he degree of shift in the objectives/ provisions from the status quo</w:t>
      </w:r>
      <w:r>
        <w:t xml:space="preserve"> is/ is not substantial/ significant</w:t>
      </w:r>
      <w:r w:rsidR="003918FD">
        <w:t xml:space="preserve"> as it ….</w:t>
      </w:r>
      <w:r>
        <w:t>.</w:t>
      </w:r>
      <w:r w:rsidRPr="00042064">
        <w:rPr>
          <w:i/>
        </w:rPr>
        <w:t xml:space="preserve"> </w:t>
      </w:r>
      <w:r w:rsidR="0073303D" w:rsidRPr="00042064">
        <w:rPr>
          <w:i/>
        </w:rPr>
        <w:t>[</w:t>
      </w:r>
      <w:r w:rsidR="003F128B" w:rsidRPr="003F128B">
        <w:rPr>
          <w:i/>
        </w:rPr>
        <w:t>Describe how significant the degree of shift in the objectives/ provisions is (from the status quo). Use the following as a guide to describing the degree of shift</w:t>
      </w:r>
      <w:r w:rsidR="0073303D" w:rsidRPr="00042064">
        <w:rPr>
          <w:i/>
        </w:rPr>
        <w:t>]</w:t>
      </w:r>
      <w:r w:rsidR="00CA5C1C">
        <w:t>.</w:t>
      </w:r>
    </w:p>
    <w:p w:rsidR="003F128B" w:rsidRPr="0073303D" w:rsidRDefault="003F128B" w:rsidP="003F128B">
      <w:r>
        <w:tab/>
      </w:r>
    </w:p>
    <w:tbl>
      <w:tblPr>
        <w:tblStyle w:val="TableGrid"/>
        <w:tblW w:w="8926" w:type="dxa"/>
        <w:tblInd w:w="283" w:type="dxa"/>
        <w:tblLayout w:type="fixed"/>
        <w:tblLook w:val="04A0" w:firstRow="1" w:lastRow="0" w:firstColumn="1" w:lastColumn="0" w:noHBand="0" w:noVBand="1"/>
      </w:tblPr>
      <w:tblGrid>
        <w:gridCol w:w="2264"/>
        <w:gridCol w:w="6662"/>
      </w:tblGrid>
      <w:tr w:rsidR="003F128B" w:rsidTr="00D95825">
        <w:tc>
          <w:tcPr>
            <w:tcW w:w="2264" w:type="dxa"/>
          </w:tcPr>
          <w:p w:rsidR="003F128B" w:rsidRPr="006C7FF6" w:rsidRDefault="003F128B" w:rsidP="00D95825">
            <w:pPr>
              <w:rPr>
                <w:i/>
              </w:rPr>
            </w:pPr>
            <w:r w:rsidRPr="006C7FF6">
              <w:rPr>
                <w:i/>
              </w:rPr>
              <w:t>Degree of shift from the status quo (status quo defined as the current approach)</w:t>
            </w:r>
          </w:p>
        </w:tc>
        <w:tc>
          <w:tcPr>
            <w:tcW w:w="6662" w:type="dxa"/>
          </w:tcPr>
          <w:p w:rsidR="003F128B" w:rsidRPr="006C7FF6" w:rsidRDefault="003F128B" w:rsidP="00D95825">
            <w:pPr>
              <w:pStyle w:val="Bullet"/>
              <w:spacing w:after="0" w:line="240" w:lineRule="auto"/>
              <w:ind w:left="284" w:hanging="284"/>
              <w:rPr>
                <w:i/>
              </w:rPr>
            </w:pPr>
            <w:r w:rsidRPr="006C7FF6">
              <w:rPr>
                <w:i/>
              </w:rPr>
              <w:t xml:space="preserve">Addressing </w:t>
            </w:r>
            <w:r>
              <w:rPr>
                <w:i/>
              </w:rPr>
              <w:t xml:space="preserve">an </w:t>
            </w:r>
            <w:r w:rsidRPr="006C7FF6">
              <w:rPr>
                <w:i/>
              </w:rPr>
              <w:t xml:space="preserve">existing or new resource management issue </w:t>
            </w:r>
          </w:p>
          <w:p w:rsidR="003F128B" w:rsidRPr="006C7FF6" w:rsidRDefault="003F128B" w:rsidP="00D95825">
            <w:pPr>
              <w:pStyle w:val="Bullet"/>
              <w:spacing w:after="0" w:line="240" w:lineRule="auto"/>
              <w:ind w:left="284" w:hanging="284"/>
              <w:rPr>
                <w:i/>
              </w:rPr>
            </w:pPr>
            <w:r w:rsidRPr="006C7FF6">
              <w:rPr>
                <w:i/>
              </w:rPr>
              <w:t xml:space="preserve">Proposing a new management regime/minor or major change in rule framework </w:t>
            </w:r>
          </w:p>
          <w:p w:rsidR="003F128B" w:rsidRPr="006C7FF6" w:rsidRDefault="003F128B" w:rsidP="00D95825">
            <w:pPr>
              <w:pStyle w:val="Bullet"/>
              <w:spacing w:after="0" w:line="240" w:lineRule="auto"/>
              <w:ind w:left="284" w:hanging="284"/>
              <w:rPr>
                <w:i/>
              </w:rPr>
            </w:pPr>
            <w:r w:rsidRPr="006C7FF6">
              <w:rPr>
                <w:i/>
              </w:rPr>
              <w:t xml:space="preserve">Extent and scale of regulatory impact </w:t>
            </w:r>
          </w:p>
          <w:p w:rsidR="003F128B" w:rsidRPr="006C7FF6" w:rsidRDefault="003F128B" w:rsidP="00D95825">
            <w:pPr>
              <w:pStyle w:val="Bullet"/>
              <w:spacing w:after="0" w:line="240" w:lineRule="auto"/>
              <w:ind w:left="284" w:hanging="284"/>
              <w:rPr>
                <w:i/>
              </w:rPr>
            </w:pPr>
            <w:r w:rsidRPr="006C7FF6">
              <w:rPr>
                <w:i/>
              </w:rPr>
              <w:t xml:space="preserve">Degree of ‘Packaging’ with other plan changes or other interventions </w:t>
            </w:r>
          </w:p>
          <w:p w:rsidR="003F128B" w:rsidRPr="006C7FF6" w:rsidRDefault="003F128B" w:rsidP="00D95825">
            <w:pPr>
              <w:pStyle w:val="Bullet"/>
              <w:spacing w:after="0" w:line="240" w:lineRule="auto"/>
              <w:ind w:left="284" w:hanging="284"/>
              <w:rPr>
                <w:i/>
              </w:rPr>
            </w:pPr>
            <w:r w:rsidRPr="006C7FF6">
              <w:rPr>
                <w:i/>
              </w:rPr>
              <w:t xml:space="preserve">Discrete provisions, or broader suite of existing provisions </w:t>
            </w:r>
          </w:p>
          <w:p w:rsidR="003F128B" w:rsidRPr="006C7FF6" w:rsidRDefault="003F128B" w:rsidP="00D95825">
            <w:pPr>
              <w:pStyle w:val="Bullet"/>
              <w:spacing w:after="0" w:line="240" w:lineRule="auto"/>
              <w:ind w:left="284" w:hanging="284"/>
              <w:rPr>
                <w:i/>
              </w:rPr>
            </w:pPr>
            <w:r w:rsidRPr="006C7FF6">
              <w:rPr>
                <w:i/>
              </w:rPr>
              <w:t>Changing existing plan objectives, and to what degree</w:t>
            </w:r>
          </w:p>
        </w:tc>
      </w:tr>
    </w:tbl>
    <w:p w:rsidR="003F128B" w:rsidRPr="0073303D" w:rsidRDefault="003F128B" w:rsidP="003F128B"/>
    <w:p w:rsidR="0073303D" w:rsidRPr="0073303D" w:rsidRDefault="0073303D" w:rsidP="0073303D">
      <w:pPr>
        <w:pStyle w:val="s32-Heading2"/>
      </w:pPr>
      <w:bookmarkStart w:id="17" w:name="_Toc32912956"/>
      <w:r>
        <w:t>Scale and significance</w:t>
      </w:r>
      <w:r w:rsidR="00B4168B">
        <w:t xml:space="preserve"> of effects</w:t>
      </w:r>
      <w:bookmarkEnd w:id="17"/>
    </w:p>
    <w:p w:rsidR="00D239F2" w:rsidRPr="00ED5C21" w:rsidRDefault="00D239F2" w:rsidP="003F128B">
      <w:pPr>
        <w:pStyle w:val="s32-Numberedparagraph"/>
      </w:pPr>
      <w:r>
        <w:t>T</w:t>
      </w:r>
      <w:r w:rsidRPr="005F6175">
        <w:t>he scale and significance of the</w:t>
      </w:r>
      <w:r>
        <w:t xml:space="preserve"> likely effects anticipated from the implementation </w:t>
      </w:r>
      <w:r w:rsidRPr="005F6175">
        <w:t xml:space="preserve">of the </w:t>
      </w:r>
      <w:r>
        <w:t>proposal has also been evaluated</w:t>
      </w:r>
      <w:r w:rsidRPr="005F6175">
        <w:t xml:space="preserve">. </w:t>
      </w:r>
      <w:r>
        <w:t xml:space="preserve">The initial assessment of the </w:t>
      </w:r>
      <w:r w:rsidRPr="005F6175">
        <w:t>environmental, econom</w:t>
      </w:r>
      <w:r>
        <w:t xml:space="preserve">ic, social and cultural effects anticipated has been verified/ expanded on by the technical reports/ specialist advice obtained. In making this evaluation regard has been had to whether the proposal/ proposed </w:t>
      </w:r>
      <w:r w:rsidRPr="005F6175">
        <w:t>provision</w:t>
      </w:r>
      <w:r>
        <w:t>s</w:t>
      </w:r>
      <w:r w:rsidR="00681FCA">
        <w:t xml:space="preserve"> </w:t>
      </w:r>
      <w:r w:rsidR="00681FCA" w:rsidRPr="00FF1F9C">
        <w:rPr>
          <w:i/>
        </w:rPr>
        <w:t>[choose/ delete/ alter as appropriate]</w:t>
      </w:r>
      <w:r>
        <w:t>:</w:t>
      </w:r>
    </w:p>
    <w:p w:rsidR="0082301B" w:rsidRDefault="00F0368C" w:rsidP="004F2526">
      <w:pPr>
        <w:pStyle w:val="s32-alistwithinlistparagraph"/>
        <w:numPr>
          <w:ilvl w:val="0"/>
          <w:numId w:val="12"/>
        </w:numPr>
        <w:ind w:left="908" w:hanging="454"/>
      </w:pPr>
      <w:r w:rsidRPr="00A53EDA">
        <w:t>will result in effects that have been considered, implicitly or explicitly, by higher order docum</w:t>
      </w:r>
      <w:r w:rsidRPr="005423CC">
        <w:t>ents</w:t>
      </w:r>
      <w:r>
        <w:t>,</w:t>
      </w:r>
      <w:r w:rsidRPr="005423CC">
        <w:t xml:space="preserve"> </w:t>
      </w:r>
      <w:r w:rsidRPr="00D36B41">
        <w:t xml:space="preserve">and will </w:t>
      </w:r>
      <w:r w:rsidRPr="00FD1D6F">
        <w:rPr>
          <w:i/>
        </w:rPr>
        <w:t>[choose as appropriate]</w:t>
      </w:r>
      <w:r w:rsidRPr="00D36B41">
        <w:t>:</w:t>
      </w:r>
    </w:p>
    <w:p w:rsidR="00F0368C" w:rsidRPr="00FF1F9C" w:rsidRDefault="00F0368C" w:rsidP="00490F39">
      <w:pPr>
        <w:pStyle w:val="s32-ilistlevel2"/>
        <w:numPr>
          <w:ilvl w:val="0"/>
          <w:numId w:val="17"/>
        </w:numPr>
      </w:pPr>
      <w:r w:rsidRPr="00FF1F9C">
        <w:t>give effect to the relevant higher level RMA document/ Ministerial direction/requirement for a plan to be consistent with NES; or</w:t>
      </w:r>
    </w:p>
    <w:p w:rsidR="00F0368C" w:rsidRPr="00FF1F9C" w:rsidRDefault="00F0368C" w:rsidP="00490F39">
      <w:pPr>
        <w:pStyle w:val="s32-ilistlevel2"/>
      </w:pPr>
      <w:r w:rsidRPr="00FF1F9C">
        <w:t>respond to a Court direction; or</w:t>
      </w:r>
    </w:p>
    <w:p w:rsidR="00F0368C" w:rsidRPr="005423CC" w:rsidRDefault="00F0368C" w:rsidP="00490F39">
      <w:pPr>
        <w:pStyle w:val="s32-ilistlevel2"/>
      </w:pPr>
      <w:r w:rsidRPr="00FF1F9C">
        <w:t>implement non-statutory planning initiative e.g. urban growth strategy;</w:t>
      </w:r>
    </w:p>
    <w:p w:rsidR="0082301B" w:rsidRPr="005423CC" w:rsidRDefault="0082301B" w:rsidP="004F2526">
      <w:pPr>
        <w:pStyle w:val="s32-alistwithinlistparagraph"/>
        <w:numPr>
          <w:ilvl w:val="0"/>
          <w:numId w:val="12"/>
        </w:numPr>
        <w:ind w:left="908" w:hanging="454"/>
      </w:pPr>
      <w:r w:rsidRPr="005423CC">
        <w:t>correct an error/ remove uncertainty from the current provisions/ enable consistent implementation of the Plan provisions across the district/ within the XXX Zone / give better effect to the Plan objectives by seeking XXX outcomes within the district/ xxx zone / the Central City</w:t>
      </w:r>
      <w:r>
        <w:t xml:space="preserve"> </w:t>
      </w:r>
      <w:r w:rsidRPr="005423CC">
        <w:t>…;</w:t>
      </w:r>
    </w:p>
    <w:p w:rsidR="0082301B" w:rsidRPr="00B61894" w:rsidRDefault="0082301B" w:rsidP="004F2526">
      <w:pPr>
        <w:pStyle w:val="s32-alistwithinlistparagraph"/>
        <w:numPr>
          <w:ilvl w:val="0"/>
          <w:numId w:val="12"/>
        </w:numPr>
        <w:ind w:left="908" w:hanging="454"/>
      </w:pPr>
      <w:r w:rsidRPr="005423CC">
        <w:t>are of localised, city wide or regional significance</w:t>
      </w:r>
      <w:r>
        <w:t xml:space="preserve"> and will have localised / wide ranging impact </w:t>
      </w:r>
      <w:r w:rsidRPr="00E33A55">
        <w:rPr>
          <w:i/>
        </w:rPr>
        <w:t xml:space="preserve">[geographic scale of impact </w:t>
      </w:r>
      <w:r>
        <w:rPr>
          <w:i/>
        </w:rPr>
        <w:t>e.g. single site/whole zone]</w:t>
      </w:r>
    </w:p>
    <w:p w:rsidR="0082301B" w:rsidRPr="005423CC" w:rsidRDefault="0082301B" w:rsidP="004F2526">
      <w:pPr>
        <w:pStyle w:val="s32-alistwithinlistparagraph"/>
        <w:numPr>
          <w:ilvl w:val="0"/>
          <w:numId w:val="12"/>
        </w:numPr>
        <w:ind w:left="908" w:hanging="454"/>
      </w:pPr>
      <w:r>
        <w:t>will affect limited number/many individual property owners / neighbourhoods / businesses and have low/high impact on private properties;</w:t>
      </w:r>
    </w:p>
    <w:p w:rsidR="0082301B" w:rsidRDefault="0082301B" w:rsidP="004F2526">
      <w:pPr>
        <w:pStyle w:val="s32-alistwithinlistparagraph"/>
        <w:numPr>
          <w:ilvl w:val="0"/>
          <w:numId w:val="12"/>
        </w:numPr>
        <w:ind w:left="908" w:hanging="454"/>
      </w:pPr>
      <w:r w:rsidRPr="005423CC">
        <w:t>are likely to adversely affect/ reduce adverse effects on those with particular interests, including Maori;</w:t>
      </w:r>
    </w:p>
    <w:p w:rsidR="0082301B" w:rsidRPr="005423CC" w:rsidRDefault="0082301B" w:rsidP="004F2526">
      <w:pPr>
        <w:pStyle w:val="s32-alistwithinlistparagraph"/>
        <w:numPr>
          <w:ilvl w:val="0"/>
          <w:numId w:val="12"/>
        </w:numPr>
        <w:ind w:left="908" w:hanging="454"/>
      </w:pPr>
      <w:r w:rsidRPr="005423CC">
        <w:t>contribute to the City’s recovery;</w:t>
      </w:r>
    </w:p>
    <w:p w:rsidR="0082301B" w:rsidRPr="005423CC" w:rsidRDefault="0082301B" w:rsidP="004F2526">
      <w:pPr>
        <w:pStyle w:val="s32-alistwithinlistparagraph"/>
        <w:numPr>
          <w:ilvl w:val="0"/>
          <w:numId w:val="12"/>
        </w:numPr>
        <w:ind w:left="908" w:hanging="454"/>
      </w:pPr>
      <w:r w:rsidRPr="005423CC">
        <w:t>reduce an adverse effect on people’s health and safety;</w:t>
      </w:r>
    </w:p>
    <w:p w:rsidR="0082301B" w:rsidRPr="005423CC" w:rsidRDefault="0082301B" w:rsidP="004F2526">
      <w:pPr>
        <w:pStyle w:val="s32-alistwithinlistparagraph"/>
        <w:numPr>
          <w:ilvl w:val="0"/>
          <w:numId w:val="12"/>
        </w:numPr>
        <w:ind w:left="908" w:hanging="454"/>
      </w:pPr>
      <w:r w:rsidRPr="005423CC">
        <w:t>result in a significant change to the character and amenity of local communities;</w:t>
      </w:r>
    </w:p>
    <w:p w:rsidR="0082301B" w:rsidRPr="005423CC" w:rsidRDefault="0082301B" w:rsidP="004F2526">
      <w:pPr>
        <w:pStyle w:val="s32-alistwithinlistparagraph"/>
        <w:numPr>
          <w:ilvl w:val="0"/>
          <w:numId w:val="12"/>
        </w:numPr>
        <w:ind w:left="908" w:hanging="454"/>
      </w:pPr>
      <w:r w:rsidRPr="005423CC">
        <w:lastRenderedPageBreak/>
        <w:t>have effects on resources that are considered to be a matter of national importance in terms of Section 6 of the Act;</w:t>
      </w:r>
    </w:p>
    <w:p w:rsidR="0082301B" w:rsidRPr="005423CC" w:rsidRDefault="0082301B" w:rsidP="004F2526">
      <w:pPr>
        <w:pStyle w:val="s32-alistwithinlistparagraph"/>
        <w:numPr>
          <w:ilvl w:val="0"/>
          <w:numId w:val="12"/>
        </w:numPr>
        <w:ind w:left="908" w:hanging="454"/>
      </w:pPr>
      <w:r w:rsidRPr="005423CC">
        <w:t>will have positive effects/ negative/irreversible effects on xx</w:t>
      </w:r>
      <w:r>
        <w:t>, including impacts on social, cultural and economic wellbeing</w:t>
      </w:r>
      <w:r w:rsidRPr="005423CC">
        <w:t xml:space="preserve"> / limit options for future generations to remedy effects</w:t>
      </w:r>
      <w:r>
        <w:t xml:space="preserve"> and the likelihood, e.g. low probability, of these effects</w:t>
      </w:r>
      <w:r w:rsidRPr="005423CC">
        <w:t>;</w:t>
      </w:r>
    </w:p>
    <w:p w:rsidR="0082301B" w:rsidRDefault="0082301B" w:rsidP="004F2526">
      <w:pPr>
        <w:pStyle w:val="s32-alistwithinlistparagraph"/>
        <w:numPr>
          <w:ilvl w:val="0"/>
          <w:numId w:val="12"/>
        </w:numPr>
        <w:ind w:left="908" w:hanging="454"/>
      </w:pPr>
      <w:r w:rsidRPr="005423CC">
        <w:t>will</w:t>
      </w:r>
      <w:r>
        <w:t>/ will not</w:t>
      </w:r>
      <w:r w:rsidRPr="005423CC">
        <w:t xml:space="preserve"> impose significant costs on individuals or communities</w:t>
      </w:r>
      <w:r>
        <w:t>;</w:t>
      </w:r>
    </w:p>
    <w:p w:rsidR="00103E44" w:rsidRPr="00426E15" w:rsidRDefault="0082301B" w:rsidP="004F2526">
      <w:pPr>
        <w:pStyle w:val="s32-alistwithinlistparagraph"/>
        <w:numPr>
          <w:ilvl w:val="0"/>
          <w:numId w:val="12"/>
        </w:numPr>
        <w:ind w:left="908" w:hanging="454"/>
      </w:pPr>
      <w:r>
        <w:t>represent a well-tested/untested approach and a highly</w:t>
      </w:r>
      <w:r w:rsidR="00C456DD">
        <w:t>/</w:t>
      </w:r>
      <w:r>
        <w:t xml:space="preserve"> uncertain/certain benefits and costs.</w:t>
      </w:r>
    </w:p>
    <w:p w:rsidR="00426E15" w:rsidRPr="003F128B" w:rsidRDefault="00CA5C1C" w:rsidP="00426E15">
      <w:pPr>
        <w:pStyle w:val="s32-Numberedparagraph"/>
        <w:rPr>
          <w:i/>
        </w:rPr>
      </w:pPr>
      <w:r w:rsidRPr="00E263C5">
        <w:rPr>
          <w:i/>
        </w:rPr>
        <w:t>[</w:t>
      </w:r>
      <w:r>
        <w:rPr>
          <w:i/>
        </w:rPr>
        <w:t xml:space="preserve">Also </w:t>
      </w:r>
      <w:r w:rsidRPr="00E263C5">
        <w:rPr>
          <w:i/>
        </w:rPr>
        <w:t xml:space="preserve">refer to </w:t>
      </w:r>
      <w:r w:rsidR="009C6518" w:rsidRPr="00E263C5">
        <w:rPr>
          <w:i/>
        </w:rPr>
        <w:t xml:space="preserve">the MfE </w:t>
      </w:r>
      <w:r w:rsidR="003F128B">
        <w:rPr>
          <w:i/>
        </w:rPr>
        <w:t>s</w:t>
      </w:r>
      <w:r w:rsidR="009C6518">
        <w:rPr>
          <w:i/>
        </w:rPr>
        <w:t xml:space="preserve">32 </w:t>
      </w:r>
      <w:r w:rsidR="009C6518" w:rsidRPr="00E263C5">
        <w:rPr>
          <w:i/>
        </w:rPr>
        <w:t>guide</w:t>
      </w:r>
      <w:r w:rsidR="009C6518">
        <w:rPr>
          <w:i/>
        </w:rPr>
        <w:t>,</w:t>
      </w:r>
      <w:r w:rsidR="009C6518" w:rsidRPr="00E263C5">
        <w:rPr>
          <w:i/>
        </w:rPr>
        <w:t xml:space="preserve"> </w:t>
      </w:r>
      <w:r w:rsidR="009C6518">
        <w:rPr>
          <w:i/>
        </w:rPr>
        <w:t>Table 3</w:t>
      </w:r>
      <w:r w:rsidR="003F128B">
        <w:rPr>
          <w:i/>
        </w:rPr>
        <w:t xml:space="preserve"> below</w:t>
      </w:r>
      <w:r w:rsidR="009C6518">
        <w:rPr>
          <w:i/>
        </w:rPr>
        <w:t>,</w:t>
      </w:r>
      <w:r>
        <w:rPr>
          <w:i/>
        </w:rPr>
        <w:t xml:space="preserve"> </w:t>
      </w:r>
      <w:r w:rsidRPr="00E263C5">
        <w:rPr>
          <w:i/>
        </w:rPr>
        <w:t xml:space="preserve">where </w:t>
      </w:r>
      <w:r>
        <w:rPr>
          <w:i/>
        </w:rPr>
        <w:t xml:space="preserve">more </w:t>
      </w:r>
      <w:r w:rsidRPr="00E263C5">
        <w:rPr>
          <w:i/>
        </w:rPr>
        <w:t>scale and signifi</w:t>
      </w:r>
      <w:r w:rsidR="003F128B">
        <w:rPr>
          <w:i/>
        </w:rPr>
        <w:t>cance assessment considerations</w:t>
      </w:r>
      <w:r w:rsidRPr="00E263C5">
        <w:rPr>
          <w:i/>
        </w:rPr>
        <w:t xml:space="preserve"> </w:t>
      </w:r>
      <w:r>
        <w:rPr>
          <w:i/>
        </w:rPr>
        <w:t>are</w:t>
      </w:r>
      <w:r w:rsidRPr="00E263C5">
        <w:rPr>
          <w:i/>
        </w:rPr>
        <w:t xml:space="preserve"> included]</w:t>
      </w:r>
    </w:p>
    <w:p w:rsidR="009A3FBB" w:rsidRPr="009A3FBB" w:rsidRDefault="009A3FBB" w:rsidP="009A3FBB">
      <w:pPr>
        <w:ind w:left="283"/>
        <w:rPr>
          <w:i/>
        </w:rPr>
      </w:pPr>
    </w:p>
    <w:p w:rsidR="009A3FBB" w:rsidRPr="00426E15" w:rsidRDefault="009A3FBB" w:rsidP="002350B0">
      <w:pPr>
        <w:ind w:left="453"/>
        <w:rPr>
          <w:b/>
          <w:i/>
        </w:rPr>
      </w:pPr>
      <w:r>
        <w:rPr>
          <w:b/>
          <w:i/>
        </w:rPr>
        <w:t>[</w:t>
      </w:r>
      <w:r w:rsidRPr="00426E15">
        <w:rPr>
          <w:b/>
          <w:i/>
        </w:rPr>
        <w:t xml:space="preserve">Table 3: Considerations for assessing scale and significance </w:t>
      </w:r>
    </w:p>
    <w:p w:rsidR="009A3FBB" w:rsidRDefault="009A3FBB" w:rsidP="002350B0">
      <w:pPr>
        <w:ind w:left="453"/>
        <w:rPr>
          <w:i/>
        </w:rPr>
      </w:pPr>
      <w:r w:rsidRPr="00426E15">
        <w:rPr>
          <w:i/>
        </w:rPr>
        <w:t xml:space="preserve">For all except the first criteria, consider all bullet points and make overall assessment of scale and significance for that criterion using ranking. Then make overall </w:t>
      </w:r>
      <w:r>
        <w:rPr>
          <w:i/>
        </w:rPr>
        <w:t>assessment across all criteria.]</w:t>
      </w:r>
    </w:p>
    <w:p w:rsidR="009A3FBB" w:rsidRDefault="009A3FBB" w:rsidP="002350B0">
      <w:pPr>
        <w:ind w:left="453"/>
        <w:rPr>
          <w:i/>
        </w:rPr>
      </w:pPr>
    </w:p>
    <w:tbl>
      <w:tblPr>
        <w:tblStyle w:val="TableGrid"/>
        <w:tblW w:w="8788" w:type="dxa"/>
        <w:tblInd w:w="421" w:type="dxa"/>
        <w:tblLayout w:type="fixed"/>
        <w:tblLook w:val="04A0" w:firstRow="1" w:lastRow="0" w:firstColumn="1" w:lastColumn="0" w:noHBand="0" w:noVBand="1"/>
      </w:tblPr>
      <w:tblGrid>
        <w:gridCol w:w="2126"/>
        <w:gridCol w:w="6662"/>
      </w:tblGrid>
      <w:tr w:rsidR="009A3FBB" w:rsidTr="00D95825">
        <w:tc>
          <w:tcPr>
            <w:tcW w:w="2126" w:type="dxa"/>
          </w:tcPr>
          <w:p w:rsidR="009A3FBB" w:rsidRPr="006C7FF6" w:rsidRDefault="009A3FBB" w:rsidP="00D95825">
            <w:pPr>
              <w:ind w:left="284" w:hanging="284"/>
              <w:rPr>
                <w:i/>
              </w:rPr>
            </w:pPr>
            <w:r w:rsidRPr="006C7FF6">
              <w:rPr>
                <w:i/>
              </w:rPr>
              <w:t xml:space="preserve">1. </w:t>
            </w:r>
            <w:r w:rsidRPr="006C7FF6">
              <w:rPr>
                <w:i/>
              </w:rPr>
              <w:tab/>
              <w:t>Reasons for the change</w:t>
            </w:r>
          </w:p>
        </w:tc>
        <w:tc>
          <w:tcPr>
            <w:tcW w:w="6662" w:type="dxa"/>
          </w:tcPr>
          <w:p w:rsidR="009A3FBB" w:rsidRPr="006C7FF6" w:rsidRDefault="009A3FBB" w:rsidP="00D95825">
            <w:pPr>
              <w:rPr>
                <w:i/>
              </w:rPr>
            </w:pPr>
            <w:r w:rsidRPr="006C7FF6">
              <w:rPr>
                <w:i/>
              </w:rPr>
              <w:t xml:space="preserve">Choose one or more as appropriate: </w:t>
            </w:r>
          </w:p>
          <w:p w:rsidR="009A3FBB" w:rsidRPr="006C7FF6" w:rsidRDefault="009A3FBB" w:rsidP="00D95825">
            <w:pPr>
              <w:pStyle w:val="Bullet"/>
              <w:spacing w:after="0" w:line="240" w:lineRule="auto"/>
              <w:ind w:left="284" w:hanging="284"/>
              <w:rPr>
                <w:i/>
              </w:rPr>
            </w:pPr>
            <w:r w:rsidRPr="006C7FF6">
              <w:rPr>
                <w:i/>
              </w:rPr>
              <w:t xml:space="preserve">10-year review </w:t>
            </w:r>
          </w:p>
          <w:p w:rsidR="009A3FBB" w:rsidRPr="006C7FF6" w:rsidRDefault="009A3FBB" w:rsidP="00D95825">
            <w:pPr>
              <w:pStyle w:val="Bullet"/>
              <w:spacing w:after="0" w:line="240" w:lineRule="auto"/>
              <w:ind w:left="284" w:hanging="284"/>
              <w:rPr>
                <w:i/>
              </w:rPr>
            </w:pPr>
            <w:r w:rsidRPr="006C7FF6">
              <w:rPr>
                <w:i/>
              </w:rPr>
              <w:t xml:space="preserve">Giving effect to higher level RMA document </w:t>
            </w:r>
          </w:p>
          <w:p w:rsidR="009A3FBB" w:rsidRPr="006C7FF6" w:rsidRDefault="009A3FBB" w:rsidP="00D95825">
            <w:pPr>
              <w:pStyle w:val="Bullet"/>
              <w:spacing w:after="0" w:line="240" w:lineRule="auto"/>
              <w:ind w:left="284" w:hanging="284"/>
              <w:rPr>
                <w:i/>
              </w:rPr>
            </w:pPr>
            <w:r w:rsidRPr="006C7FF6">
              <w:rPr>
                <w:i/>
              </w:rPr>
              <w:t xml:space="preserve">Ministerial direction/requirement for plan to not be inconsistent with NES </w:t>
            </w:r>
          </w:p>
          <w:p w:rsidR="009A3FBB" w:rsidRPr="006C7FF6" w:rsidRDefault="009A3FBB" w:rsidP="00D95825">
            <w:pPr>
              <w:pStyle w:val="Bullet"/>
              <w:spacing w:after="0" w:line="240" w:lineRule="auto"/>
              <w:ind w:left="284" w:hanging="284"/>
              <w:rPr>
                <w:i/>
              </w:rPr>
            </w:pPr>
            <w:r w:rsidRPr="006C7FF6">
              <w:rPr>
                <w:i/>
              </w:rPr>
              <w:t xml:space="preserve">Responding to a Court decision/direction </w:t>
            </w:r>
          </w:p>
          <w:p w:rsidR="009A3FBB" w:rsidRPr="006C7FF6" w:rsidRDefault="009A3FBB" w:rsidP="00D95825">
            <w:pPr>
              <w:pStyle w:val="Bullet"/>
              <w:spacing w:after="0" w:line="240" w:lineRule="auto"/>
              <w:ind w:left="284" w:hanging="284"/>
              <w:rPr>
                <w:i/>
              </w:rPr>
            </w:pPr>
            <w:r w:rsidRPr="006C7FF6">
              <w:rPr>
                <w:i/>
              </w:rPr>
              <w:t xml:space="preserve">Implementing non-statutory planning initiative (e.g., urban growth strategy)  </w:t>
            </w:r>
          </w:p>
          <w:p w:rsidR="009A3FBB" w:rsidRPr="006C7FF6" w:rsidRDefault="009A3FBB" w:rsidP="00D95825">
            <w:pPr>
              <w:pStyle w:val="Bullet"/>
              <w:spacing w:after="0" w:line="240" w:lineRule="auto"/>
              <w:ind w:left="284" w:hanging="284"/>
              <w:rPr>
                <w:i/>
              </w:rPr>
            </w:pPr>
            <w:r w:rsidRPr="006C7FF6">
              <w:rPr>
                <w:i/>
              </w:rPr>
              <w:t xml:space="preserve">Initiated locally because of plan effectiveness monitoring, community reaction to resource use, etc. </w:t>
            </w:r>
          </w:p>
          <w:p w:rsidR="009A3FBB" w:rsidRPr="006C7FF6" w:rsidRDefault="009A3FBB" w:rsidP="00D95825">
            <w:pPr>
              <w:pStyle w:val="Bullet"/>
              <w:spacing w:after="0" w:line="240" w:lineRule="auto"/>
              <w:ind w:left="284" w:hanging="284"/>
              <w:rPr>
                <w:i/>
              </w:rPr>
            </w:pPr>
            <w:r w:rsidRPr="006C7FF6">
              <w:rPr>
                <w:i/>
              </w:rPr>
              <w:t>Assessed as having high significance under the Local Government Act</w:t>
            </w:r>
          </w:p>
        </w:tc>
      </w:tr>
      <w:tr w:rsidR="009A3FBB" w:rsidTr="00D95825">
        <w:tc>
          <w:tcPr>
            <w:tcW w:w="2126" w:type="dxa"/>
          </w:tcPr>
          <w:p w:rsidR="009A3FBB" w:rsidRDefault="009A3FBB" w:rsidP="00D95825">
            <w:pPr>
              <w:ind w:left="284" w:hanging="284"/>
              <w:rPr>
                <w:i/>
                <w:color w:val="FF0000"/>
              </w:rPr>
            </w:pPr>
            <w:r w:rsidRPr="006C7FF6">
              <w:rPr>
                <w:i/>
              </w:rPr>
              <w:t xml:space="preserve">2. </w:t>
            </w:r>
            <w:r w:rsidRPr="006C7FF6">
              <w:rPr>
                <w:i/>
              </w:rPr>
              <w:tab/>
              <w:t>Degree of shift from the status quo (status quo defined as the current approach)</w:t>
            </w:r>
            <w:r>
              <w:rPr>
                <w:i/>
                <w:color w:val="FF0000"/>
              </w:rPr>
              <w:t xml:space="preserve"> </w:t>
            </w:r>
          </w:p>
          <w:p w:rsidR="009A3FBB" w:rsidRPr="00FE7DA8" w:rsidRDefault="00C456DD" w:rsidP="00D95825">
            <w:pPr>
              <w:rPr>
                <w:i/>
                <w:color w:val="FF0000"/>
              </w:rPr>
            </w:pPr>
            <w:r>
              <w:rPr>
                <w:i/>
                <w:color w:val="000000" w:themeColor="text1"/>
              </w:rPr>
              <w:t xml:space="preserve">[this is considered in </w:t>
            </w:r>
            <w:r w:rsidRPr="00420E31">
              <w:rPr>
                <w:i/>
                <w:color w:val="000000" w:themeColor="text1"/>
                <w:highlight w:val="green"/>
              </w:rPr>
              <w:t>4.1</w:t>
            </w:r>
            <w:r w:rsidR="009A3FBB" w:rsidRPr="001D529C">
              <w:rPr>
                <w:i/>
                <w:color w:val="000000" w:themeColor="text1"/>
              </w:rPr>
              <w:t>]</w:t>
            </w:r>
          </w:p>
        </w:tc>
        <w:tc>
          <w:tcPr>
            <w:tcW w:w="6662" w:type="dxa"/>
          </w:tcPr>
          <w:p w:rsidR="009A3FBB" w:rsidRPr="006C7FF6" w:rsidRDefault="009A3FBB" w:rsidP="00D95825">
            <w:pPr>
              <w:pStyle w:val="Bullet"/>
              <w:spacing w:after="0" w:line="240" w:lineRule="auto"/>
              <w:ind w:left="284" w:hanging="284"/>
              <w:rPr>
                <w:i/>
              </w:rPr>
            </w:pPr>
            <w:r w:rsidRPr="006C7FF6">
              <w:rPr>
                <w:i/>
              </w:rPr>
              <w:t xml:space="preserve">Addressing existing or new resource management issue </w:t>
            </w:r>
          </w:p>
          <w:p w:rsidR="009A3FBB" w:rsidRPr="006C7FF6" w:rsidRDefault="009A3FBB" w:rsidP="00D95825">
            <w:pPr>
              <w:pStyle w:val="Bullet"/>
              <w:spacing w:after="0" w:line="240" w:lineRule="auto"/>
              <w:ind w:left="284" w:hanging="284"/>
              <w:rPr>
                <w:i/>
              </w:rPr>
            </w:pPr>
            <w:r w:rsidRPr="006C7FF6">
              <w:rPr>
                <w:i/>
              </w:rPr>
              <w:t xml:space="preserve">Proposing a new management regime/minor or major change in rule framework </w:t>
            </w:r>
          </w:p>
          <w:p w:rsidR="009A3FBB" w:rsidRPr="006C7FF6" w:rsidRDefault="009A3FBB" w:rsidP="00D95825">
            <w:pPr>
              <w:pStyle w:val="Bullet"/>
              <w:spacing w:after="0" w:line="240" w:lineRule="auto"/>
              <w:ind w:left="284" w:hanging="284"/>
              <w:rPr>
                <w:i/>
              </w:rPr>
            </w:pPr>
            <w:r w:rsidRPr="006C7FF6">
              <w:rPr>
                <w:i/>
              </w:rPr>
              <w:t xml:space="preserve">Extent and scale of regulatory impact </w:t>
            </w:r>
          </w:p>
          <w:p w:rsidR="009A3FBB" w:rsidRPr="006C7FF6" w:rsidRDefault="009A3FBB" w:rsidP="00D95825">
            <w:pPr>
              <w:pStyle w:val="Bullet"/>
              <w:spacing w:after="0" w:line="240" w:lineRule="auto"/>
              <w:ind w:left="284" w:hanging="284"/>
              <w:rPr>
                <w:i/>
              </w:rPr>
            </w:pPr>
            <w:r w:rsidRPr="006C7FF6">
              <w:rPr>
                <w:i/>
              </w:rPr>
              <w:t xml:space="preserve">Degree of ‘Packaging’ with other plan changes or other interventions </w:t>
            </w:r>
          </w:p>
          <w:p w:rsidR="009A3FBB" w:rsidRPr="006C7FF6" w:rsidRDefault="009A3FBB" w:rsidP="00D95825">
            <w:pPr>
              <w:pStyle w:val="Bullet"/>
              <w:spacing w:after="0" w:line="240" w:lineRule="auto"/>
              <w:ind w:left="284" w:hanging="284"/>
              <w:rPr>
                <w:i/>
              </w:rPr>
            </w:pPr>
            <w:r w:rsidRPr="006C7FF6">
              <w:rPr>
                <w:i/>
              </w:rPr>
              <w:t xml:space="preserve">Discrete provisions, or broader suite of existing provisions </w:t>
            </w:r>
          </w:p>
          <w:p w:rsidR="009A3FBB" w:rsidRPr="006C7FF6" w:rsidRDefault="009A3FBB" w:rsidP="00D95825">
            <w:pPr>
              <w:pStyle w:val="Bullet"/>
              <w:spacing w:after="0" w:line="240" w:lineRule="auto"/>
              <w:ind w:left="284" w:hanging="284"/>
              <w:rPr>
                <w:i/>
              </w:rPr>
            </w:pPr>
            <w:r w:rsidRPr="006C7FF6">
              <w:rPr>
                <w:i/>
              </w:rPr>
              <w:t>Changing existing plan objectives, and to what degree</w:t>
            </w:r>
          </w:p>
        </w:tc>
      </w:tr>
      <w:tr w:rsidR="009A3FBB" w:rsidTr="00D95825">
        <w:tc>
          <w:tcPr>
            <w:tcW w:w="2126" w:type="dxa"/>
          </w:tcPr>
          <w:p w:rsidR="009A3FBB" w:rsidRPr="006C7FF6" w:rsidRDefault="009A3FBB" w:rsidP="00D95825">
            <w:pPr>
              <w:ind w:left="284" w:hanging="284"/>
              <w:rPr>
                <w:i/>
              </w:rPr>
            </w:pPr>
            <w:r w:rsidRPr="006C7FF6">
              <w:rPr>
                <w:i/>
              </w:rPr>
              <w:t xml:space="preserve">3. </w:t>
            </w:r>
            <w:r w:rsidRPr="006C7FF6">
              <w:rPr>
                <w:i/>
              </w:rPr>
              <w:tab/>
              <w:t>Who and how many will be affected?</w:t>
            </w:r>
          </w:p>
        </w:tc>
        <w:tc>
          <w:tcPr>
            <w:tcW w:w="6662" w:type="dxa"/>
          </w:tcPr>
          <w:p w:rsidR="009A3FBB" w:rsidRPr="006C7FF6" w:rsidRDefault="009A3FBB" w:rsidP="00D95825">
            <w:pPr>
              <w:pStyle w:val="Bullet"/>
              <w:spacing w:after="0" w:line="240" w:lineRule="auto"/>
              <w:ind w:left="284" w:hanging="284"/>
              <w:rPr>
                <w:i/>
              </w:rPr>
            </w:pPr>
            <w:r w:rsidRPr="006C7FF6">
              <w:rPr>
                <w:i/>
              </w:rPr>
              <w:t xml:space="preserve">Degree of public interest and engagement in issue </w:t>
            </w:r>
          </w:p>
          <w:p w:rsidR="009A3FBB" w:rsidRPr="006C7FF6" w:rsidRDefault="009A3FBB" w:rsidP="00D95825">
            <w:pPr>
              <w:pStyle w:val="Bullet"/>
              <w:spacing w:after="0" w:line="240" w:lineRule="auto"/>
              <w:ind w:left="284" w:hanging="284"/>
              <w:rPr>
                <w:i/>
              </w:rPr>
            </w:pPr>
            <w:r w:rsidRPr="006C7FF6">
              <w:rPr>
                <w:i/>
              </w:rPr>
              <w:t xml:space="preserve">Degree to which proposal will address identified community outcomes </w:t>
            </w:r>
          </w:p>
          <w:p w:rsidR="009A3FBB" w:rsidRPr="006C7FF6" w:rsidRDefault="009A3FBB" w:rsidP="00D95825">
            <w:pPr>
              <w:pStyle w:val="Bullet"/>
              <w:spacing w:after="0" w:line="240" w:lineRule="auto"/>
              <w:ind w:left="284" w:hanging="284"/>
              <w:rPr>
                <w:i/>
              </w:rPr>
            </w:pPr>
            <w:r w:rsidRPr="006C7FF6">
              <w:rPr>
                <w:i/>
              </w:rPr>
              <w:t xml:space="preserve">How many will be affected? Single landowner/multiple landowners/occupiers/ neighbourhoods/ businesses/ cities/ future generations </w:t>
            </w:r>
          </w:p>
          <w:p w:rsidR="009A3FBB" w:rsidRPr="006C7FF6" w:rsidRDefault="009A3FBB" w:rsidP="00D95825">
            <w:pPr>
              <w:pStyle w:val="Bullet"/>
              <w:spacing w:after="0" w:line="240" w:lineRule="auto"/>
              <w:ind w:left="284" w:hanging="284"/>
              <w:rPr>
                <w:i/>
              </w:rPr>
            </w:pPr>
            <w:r w:rsidRPr="006C7FF6">
              <w:rPr>
                <w:i/>
              </w:rPr>
              <w:t>Degree of impact on private property</w:t>
            </w:r>
          </w:p>
        </w:tc>
      </w:tr>
      <w:tr w:rsidR="009A3FBB" w:rsidTr="00D95825">
        <w:tc>
          <w:tcPr>
            <w:tcW w:w="2126" w:type="dxa"/>
          </w:tcPr>
          <w:p w:rsidR="009A3FBB" w:rsidRPr="006C7FF6" w:rsidRDefault="009A3FBB" w:rsidP="00D95825">
            <w:pPr>
              <w:ind w:left="284" w:hanging="284"/>
              <w:rPr>
                <w:i/>
              </w:rPr>
            </w:pPr>
            <w:r w:rsidRPr="006C7FF6">
              <w:rPr>
                <w:i/>
              </w:rPr>
              <w:t xml:space="preserve">4. </w:t>
            </w:r>
            <w:r w:rsidRPr="006C7FF6">
              <w:rPr>
                <w:i/>
              </w:rPr>
              <w:tab/>
              <w:t>Degree of impact on, or interest from iwi/Māori</w:t>
            </w:r>
          </w:p>
        </w:tc>
        <w:tc>
          <w:tcPr>
            <w:tcW w:w="6662" w:type="dxa"/>
          </w:tcPr>
          <w:p w:rsidR="009A3FBB" w:rsidRPr="006C7FF6" w:rsidRDefault="009A3FBB" w:rsidP="00D95825">
            <w:pPr>
              <w:pStyle w:val="Bullet"/>
              <w:spacing w:after="0" w:line="240" w:lineRule="auto"/>
              <w:ind w:left="284" w:hanging="284"/>
              <w:rPr>
                <w:i/>
              </w:rPr>
            </w:pPr>
            <w:r w:rsidRPr="006C7FF6">
              <w:rPr>
                <w:i/>
              </w:rPr>
              <w:t xml:space="preserve">Level of interest from iwi/Māori engagement with iwi on the issue </w:t>
            </w:r>
          </w:p>
          <w:p w:rsidR="009A3FBB" w:rsidRPr="006C7FF6" w:rsidRDefault="009A3FBB" w:rsidP="00D95825">
            <w:pPr>
              <w:pStyle w:val="Bullet"/>
              <w:spacing w:after="0" w:line="240" w:lineRule="auto"/>
              <w:ind w:left="284" w:hanging="284"/>
              <w:rPr>
                <w:i/>
              </w:rPr>
            </w:pPr>
            <w:r w:rsidRPr="006C7FF6">
              <w:rPr>
                <w:i/>
              </w:rPr>
              <w:t xml:space="preserve">Likely degree of impact on iwi/hapū? </w:t>
            </w:r>
          </w:p>
          <w:p w:rsidR="009A3FBB" w:rsidRPr="006C7FF6" w:rsidRDefault="009A3FBB" w:rsidP="00D95825">
            <w:pPr>
              <w:pStyle w:val="Bullet"/>
              <w:spacing w:after="0" w:line="240" w:lineRule="auto"/>
              <w:ind w:left="284" w:hanging="284"/>
              <w:rPr>
                <w:i/>
              </w:rPr>
            </w:pPr>
            <w:r w:rsidRPr="006C7FF6">
              <w:rPr>
                <w:i/>
              </w:rPr>
              <w:t xml:space="preserve">Impact on sites, areas or resources of significance to iwi/Māori </w:t>
            </w:r>
          </w:p>
          <w:p w:rsidR="009A3FBB" w:rsidRPr="006C7FF6" w:rsidRDefault="009A3FBB" w:rsidP="00D95825">
            <w:pPr>
              <w:pStyle w:val="Bullet"/>
              <w:spacing w:after="0" w:line="240" w:lineRule="auto"/>
              <w:ind w:left="284" w:hanging="284"/>
              <w:rPr>
                <w:i/>
              </w:rPr>
            </w:pPr>
            <w:r w:rsidRPr="006C7FF6">
              <w:rPr>
                <w:i/>
              </w:rPr>
              <w:t>Degree of consistency with iwi management plans</w:t>
            </w:r>
          </w:p>
        </w:tc>
      </w:tr>
      <w:tr w:rsidR="009A3FBB" w:rsidTr="00D95825">
        <w:tc>
          <w:tcPr>
            <w:tcW w:w="2126" w:type="dxa"/>
          </w:tcPr>
          <w:p w:rsidR="009A3FBB" w:rsidRPr="006C7FF6" w:rsidRDefault="009A3FBB" w:rsidP="00D95825">
            <w:pPr>
              <w:ind w:left="284" w:hanging="284"/>
              <w:rPr>
                <w:i/>
              </w:rPr>
            </w:pPr>
            <w:r w:rsidRPr="006C7FF6">
              <w:rPr>
                <w:i/>
              </w:rPr>
              <w:t xml:space="preserve">5. </w:t>
            </w:r>
            <w:r w:rsidRPr="006C7FF6">
              <w:rPr>
                <w:i/>
              </w:rPr>
              <w:tab/>
              <w:t>When will effects occur?</w:t>
            </w:r>
          </w:p>
        </w:tc>
        <w:tc>
          <w:tcPr>
            <w:tcW w:w="6662" w:type="dxa"/>
          </w:tcPr>
          <w:p w:rsidR="009A3FBB" w:rsidRPr="006C7FF6" w:rsidRDefault="009A3FBB" w:rsidP="00D95825">
            <w:pPr>
              <w:pStyle w:val="Bullet"/>
              <w:spacing w:after="0" w:line="240" w:lineRule="auto"/>
              <w:ind w:left="284" w:hanging="284"/>
              <w:rPr>
                <w:i/>
              </w:rPr>
            </w:pPr>
            <w:r w:rsidRPr="006C7FF6">
              <w:rPr>
                <w:i/>
              </w:rPr>
              <w:t xml:space="preserve">Temporarily (weeks or months) </w:t>
            </w:r>
          </w:p>
          <w:p w:rsidR="009A3FBB" w:rsidRPr="006C7FF6" w:rsidRDefault="009A3FBB" w:rsidP="00D95825">
            <w:pPr>
              <w:pStyle w:val="Bullet"/>
              <w:spacing w:after="0" w:line="240" w:lineRule="auto"/>
              <w:ind w:left="284" w:hanging="284"/>
              <w:rPr>
                <w:i/>
              </w:rPr>
            </w:pPr>
            <w:r w:rsidRPr="006C7FF6">
              <w:rPr>
                <w:i/>
              </w:rPr>
              <w:t xml:space="preserve">For the next 1–5 years </w:t>
            </w:r>
          </w:p>
          <w:p w:rsidR="009A3FBB" w:rsidRPr="006C7FF6" w:rsidRDefault="009A3FBB" w:rsidP="00D95825">
            <w:pPr>
              <w:pStyle w:val="Bullet"/>
              <w:spacing w:after="0" w:line="240" w:lineRule="auto"/>
              <w:ind w:left="284" w:hanging="284"/>
              <w:rPr>
                <w:i/>
              </w:rPr>
            </w:pPr>
            <w:r w:rsidRPr="006C7FF6">
              <w:rPr>
                <w:i/>
              </w:rPr>
              <w:t>Ongoing into the future</w:t>
            </w:r>
          </w:p>
        </w:tc>
      </w:tr>
      <w:tr w:rsidR="009A3FBB" w:rsidTr="00D95825">
        <w:tc>
          <w:tcPr>
            <w:tcW w:w="2126" w:type="dxa"/>
          </w:tcPr>
          <w:p w:rsidR="009A3FBB" w:rsidRPr="006C7FF6" w:rsidRDefault="009A3FBB" w:rsidP="00D95825">
            <w:pPr>
              <w:ind w:left="284" w:hanging="284"/>
              <w:rPr>
                <w:i/>
              </w:rPr>
            </w:pPr>
            <w:r w:rsidRPr="006C7FF6">
              <w:rPr>
                <w:i/>
              </w:rPr>
              <w:lastRenderedPageBreak/>
              <w:t xml:space="preserve">6. </w:t>
            </w:r>
            <w:r w:rsidRPr="006C7FF6">
              <w:rPr>
                <w:i/>
              </w:rPr>
              <w:tab/>
              <w:t>Geographic scale of impacts</w:t>
            </w:r>
          </w:p>
        </w:tc>
        <w:tc>
          <w:tcPr>
            <w:tcW w:w="6662" w:type="dxa"/>
          </w:tcPr>
          <w:p w:rsidR="009A3FBB" w:rsidRPr="006C7FF6" w:rsidRDefault="009A3FBB" w:rsidP="00D95825">
            <w:pPr>
              <w:pStyle w:val="Bullet"/>
              <w:spacing w:after="0" w:line="240" w:lineRule="auto"/>
              <w:ind w:left="284" w:hanging="284"/>
              <w:rPr>
                <w:i/>
              </w:rPr>
            </w:pPr>
            <w:r w:rsidRPr="006C7FF6">
              <w:rPr>
                <w:i/>
              </w:rPr>
              <w:t>Very localised or wide ranging (i.e., single site/whole zones/one or more regions/single or multiple natural resources)</w:t>
            </w:r>
          </w:p>
        </w:tc>
      </w:tr>
      <w:tr w:rsidR="009A3FBB" w:rsidTr="00D95825">
        <w:tc>
          <w:tcPr>
            <w:tcW w:w="2126" w:type="dxa"/>
          </w:tcPr>
          <w:p w:rsidR="009A3FBB" w:rsidRPr="006C7FF6" w:rsidRDefault="009A3FBB" w:rsidP="00D95825">
            <w:pPr>
              <w:ind w:left="284" w:hanging="284"/>
              <w:rPr>
                <w:i/>
              </w:rPr>
            </w:pPr>
            <w:r w:rsidRPr="006C7FF6">
              <w:rPr>
                <w:i/>
              </w:rPr>
              <w:t xml:space="preserve">7. </w:t>
            </w:r>
            <w:r w:rsidRPr="006C7FF6">
              <w:rPr>
                <w:i/>
              </w:rPr>
              <w:tab/>
              <w:t>Type of effect</w:t>
            </w:r>
          </w:p>
        </w:tc>
        <w:tc>
          <w:tcPr>
            <w:tcW w:w="6662" w:type="dxa"/>
          </w:tcPr>
          <w:p w:rsidR="009A3FBB" w:rsidRPr="006C7FF6" w:rsidRDefault="009A3FBB" w:rsidP="00D95825">
            <w:pPr>
              <w:pStyle w:val="Bullet"/>
              <w:spacing w:after="0" w:line="240" w:lineRule="auto"/>
              <w:ind w:left="284" w:hanging="284"/>
              <w:rPr>
                <w:i/>
              </w:rPr>
            </w:pPr>
            <w:r w:rsidRPr="006C7FF6">
              <w:rPr>
                <w:i/>
              </w:rPr>
              <w:t xml:space="preserve">Acute/chronic/temporary/cumulative/positive/negative/irreversible </w:t>
            </w:r>
          </w:p>
          <w:p w:rsidR="009A3FBB" w:rsidRPr="006C7FF6" w:rsidRDefault="009A3FBB" w:rsidP="00D95825">
            <w:pPr>
              <w:pStyle w:val="Bullet"/>
              <w:spacing w:after="0" w:line="240" w:lineRule="auto"/>
              <w:ind w:left="284" w:hanging="284"/>
              <w:rPr>
                <w:i/>
              </w:rPr>
            </w:pPr>
            <w:r w:rsidRPr="006C7FF6">
              <w:rPr>
                <w:i/>
              </w:rPr>
              <w:t xml:space="preserve">Likelihood and consequence (e.g. low probability, high consequence) </w:t>
            </w:r>
          </w:p>
          <w:p w:rsidR="009A3FBB" w:rsidRPr="006C7FF6" w:rsidRDefault="009A3FBB" w:rsidP="00D95825">
            <w:pPr>
              <w:pStyle w:val="Bullet"/>
              <w:spacing w:after="0" w:line="240" w:lineRule="auto"/>
              <w:ind w:left="284" w:hanging="284"/>
              <w:rPr>
                <w:i/>
              </w:rPr>
            </w:pPr>
            <w:r w:rsidRPr="006C7FF6">
              <w:rPr>
                <w:i/>
              </w:rPr>
              <w:t xml:space="preserve">Part(s) of environment affected (ecosystems, infrastructure, amenity) </w:t>
            </w:r>
          </w:p>
          <w:p w:rsidR="009A3FBB" w:rsidRPr="006C7FF6" w:rsidRDefault="009A3FBB" w:rsidP="00D95825">
            <w:pPr>
              <w:pStyle w:val="Bullet"/>
              <w:spacing w:after="0" w:line="240" w:lineRule="auto"/>
              <w:ind w:left="284" w:hanging="284"/>
              <w:rPr>
                <w:i/>
              </w:rPr>
            </w:pPr>
            <w:r w:rsidRPr="006C7FF6">
              <w:rPr>
                <w:i/>
              </w:rPr>
              <w:t xml:space="preserve">Degree of impact on social, cultural or economic well-being </w:t>
            </w:r>
          </w:p>
          <w:p w:rsidR="009A3FBB" w:rsidRPr="006C7FF6" w:rsidRDefault="009A3FBB" w:rsidP="00D95825">
            <w:pPr>
              <w:pStyle w:val="Bullet"/>
              <w:spacing w:after="0" w:line="240" w:lineRule="auto"/>
              <w:ind w:left="284" w:hanging="284"/>
              <w:rPr>
                <w:i/>
              </w:rPr>
            </w:pPr>
            <w:r w:rsidRPr="006C7FF6">
              <w:rPr>
                <w:i/>
              </w:rPr>
              <w:t>Degree of impact (positive/negative) on Part 2 matters</w:t>
            </w:r>
          </w:p>
        </w:tc>
      </w:tr>
      <w:tr w:rsidR="009A3FBB" w:rsidTr="00D95825">
        <w:tc>
          <w:tcPr>
            <w:tcW w:w="2126" w:type="dxa"/>
          </w:tcPr>
          <w:p w:rsidR="009A3FBB" w:rsidRDefault="009A3FBB" w:rsidP="00D95825">
            <w:pPr>
              <w:ind w:left="284" w:hanging="284"/>
              <w:rPr>
                <w:i/>
              </w:rPr>
            </w:pPr>
            <w:r w:rsidRPr="006C7FF6">
              <w:rPr>
                <w:i/>
              </w:rPr>
              <w:t xml:space="preserve">8. </w:t>
            </w:r>
            <w:r w:rsidRPr="006C7FF6">
              <w:rPr>
                <w:i/>
              </w:rPr>
              <w:tab/>
              <w:t>Degree of policy risk, implementation risk, or uncertainty</w:t>
            </w:r>
            <w:r>
              <w:rPr>
                <w:i/>
              </w:rPr>
              <w:t xml:space="preserve"> </w:t>
            </w:r>
          </w:p>
          <w:p w:rsidR="009A3FBB" w:rsidRPr="006C7FF6" w:rsidRDefault="009A3FBB" w:rsidP="00D95825">
            <w:pPr>
              <w:rPr>
                <w:i/>
              </w:rPr>
            </w:pPr>
            <w:r w:rsidRPr="001D529C">
              <w:rPr>
                <w:i/>
                <w:color w:val="000000" w:themeColor="text1"/>
              </w:rPr>
              <w:t>[this will be useful in assessing the risk of acting or not acting for each option below]</w:t>
            </w:r>
          </w:p>
        </w:tc>
        <w:tc>
          <w:tcPr>
            <w:tcW w:w="6662" w:type="dxa"/>
          </w:tcPr>
          <w:p w:rsidR="009A3FBB" w:rsidRPr="006C7FF6" w:rsidRDefault="009A3FBB" w:rsidP="00D95825">
            <w:pPr>
              <w:pStyle w:val="Bullet"/>
              <w:spacing w:after="0" w:line="240" w:lineRule="auto"/>
              <w:ind w:left="284" w:hanging="284"/>
              <w:rPr>
                <w:i/>
              </w:rPr>
            </w:pPr>
            <w:r w:rsidRPr="006C7FF6">
              <w:rPr>
                <w:i/>
              </w:rPr>
              <w:t xml:space="preserve">Community reaction </w:t>
            </w:r>
          </w:p>
          <w:p w:rsidR="009A3FBB" w:rsidRPr="006C7FF6" w:rsidRDefault="009A3FBB" w:rsidP="00D95825">
            <w:pPr>
              <w:pStyle w:val="Bullet"/>
              <w:spacing w:after="0" w:line="240" w:lineRule="auto"/>
              <w:ind w:left="284" w:hanging="284"/>
              <w:rPr>
                <w:i/>
              </w:rPr>
            </w:pPr>
            <w:r w:rsidRPr="006C7FF6">
              <w:rPr>
                <w:i/>
              </w:rPr>
              <w:t xml:space="preserve">Whether: </w:t>
            </w:r>
          </w:p>
          <w:p w:rsidR="009A3FBB" w:rsidRPr="006C7FF6" w:rsidRDefault="009A3FBB" w:rsidP="004F2526">
            <w:pPr>
              <w:pStyle w:val="ListParagraph"/>
              <w:numPr>
                <w:ilvl w:val="0"/>
                <w:numId w:val="11"/>
              </w:numPr>
              <w:ind w:left="568" w:hanging="284"/>
              <w:rPr>
                <w:i/>
              </w:rPr>
            </w:pPr>
            <w:r w:rsidRPr="006C7FF6">
              <w:rPr>
                <w:i/>
              </w:rPr>
              <w:t xml:space="preserve">novel, untested approach </w:t>
            </w:r>
          </w:p>
          <w:p w:rsidR="009A3FBB" w:rsidRPr="006C7FF6" w:rsidRDefault="009A3FBB" w:rsidP="004F2526">
            <w:pPr>
              <w:pStyle w:val="ListParagraph"/>
              <w:numPr>
                <w:ilvl w:val="0"/>
                <w:numId w:val="11"/>
              </w:numPr>
              <w:ind w:left="568" w:hanging="284"/>
              <w:rPr>
                <w:i/>
              </w:rPr>
            </w:pPr>
            <w:r w:rsidRPr="006C7FF6">
              <w:rPr>
                <w:i/>
              </w:rPr>
              <w:t xml:space="preserve">weak evidence base </w:t>
            </w:r>
          </w:p>
          <w:p w:rsidR="009A3FBB" w:rsidRPr="006C7FF6" w:rsidRDefault="009A3FBB" w:rsidP="004F2526">
            <w:pPr>
              <w:pStyle w:val="ListParagraph"/>
              <w:numPr>
                <w:ilvl w:val="0"/>
                <w:numId w:val="11"/>
              </w:numPr>
              <w:ind w:left="568" w:hanging="284"/>
              <w:rPr>
                <w:i/>
              </w:rPr>
            </w:pPr>
            <w:r>
              <w:rPr>
                <w:i/>
              </w:rPr>
              <w:t>(</w:t>
            </w:r>
            <w:r w:rsidRPr="006C7FF6">
              <w:rPr>
                <w:i/>
              </w:rPr>
              <w:t>highly</w:t>
            </w:r>
            <w:r>
              <w:rPr>
                <w:i/>
              </w:rPr>
              <w:t>)</w:t>
            </w:r>
            <w:r w:rsidRPr="006C7FF6">
              <w:rPr>
                <w:i/>
              </w:rPr>
              <w:t xml:space="preserve"> uncertain benefits and costs </w:t>
            </w:r>
          </w:p>
          <w:p w:rsidR="009A3FBB" w:rsidRPr="006C7FF6" w:rsidRDefault="009A3FBB" w:rsidP="004F2526">
            <w:pPr>
              <w:pStyle w:val="ListParagraph"/>
              <w:numPr>
                <w:ilvl w:val="0"/>
                <w:numId w:val="11"/>
              </w:numPr>
              <w:ind w:left="568" w:hanging="284"/>
              <w:rPr>
                <w:i/>
              </w:rPr>
            </w:pPr>
            <w:r w:rsidRPr="006C7FF6">
              <w:rPr>
                <w:i/>
              </w:rPr>
              <w:t xml:space="preserve">dependent on other initiatives (such as non-RMA mechanisms) </w:t>
            </w:r>
          </w:p>
          <w:p w:rsidR="009A3FBB" w:rsidRPr="006C7FF6" w:rsidRDefault="009A3FBB" w:rsidP="004F2526">
            <w:pPr>
              <w:pStyle w:val="ListParagraph"/>
              <w:numPr>
                <w:ilvl w:val="0"/>
                <w:numId w:val="11"/>
              </w:numPr>
              <w:ind w:left="568" w:hanging="284"/>
              <w:rPr>
                <w:i/>
              </w:rPr>
            </w:pPr>
            <w:r w:rsidRPr="006C7FF6">
              <w:rPr>
                <w:i/>
              </w:rPr>
              <w:t>challenging implementation timeframes</w:t>
            </w:r>
          </w:p>
        </w:tc>
      </w:tr>
    </w:tbl>
    <w:p w:rsidR="00DE4331" w:rsidRPr="00C3371C" w:rsidRDefault="00CA5C1C" w:rsidP="00DE4331">
      <w:pPr>
        <w:pStyle w:val="s32-Numberedparagraph"/>
        <w:rPr>
          <w:i/>
        </w:rPr>
      </w:pPr>
      <w:r w:rsidRPr="00E263C5">
        <w:t xml:space="preserve">The scale </w:t>
      </w:r>
      <w:r>
        <w:t>and significance discussion</w:t>
      </w:r>
      <w:r w:rsidRPr="00E263C5">
        <w:t xml:space="preserve"> follows</w:t>
      </w:r>
      <w:r>
        <w:t xml:space="preserve"> …. </w:t>
      </w:r>
      <w:r>
        <w:rPr>
          <w:i/>
        </w:rPr>
        <w:t>[</w:t>
      </w:r>
      <w:r w:rsidRPr="00B832CB">
        <w:rPr>
          <w:i/>
        </w:rPr>
        <w:t xml:space="preserve">or could be integrated with </w:t>
      </w:r>
      <w:r>
        <w:rPr>
          <w:i/>
        </w:rPr>
        <w:t>the chosen items in the</w:t>
      </w:r>
      <w:r w:rsidRPr="00B832CB">
        <w:rPr>
          <w:i/>
        </w:rPr>
        <w:t xml:space="preserve"> list</w:t>
      </w:r>
      <w:r w:rsidR="009A3FBB">
        <w:rPr>
          <w:i/>
        </w:rPr>
        <w:t xml:space="preserve"> in 4.2.1 </w:t>
      </w:r>
      <w:r w:rsidR="009A3FBB" w:rsidRPr="009A3FBB">
        <w:rPr>
          <w:i/>
        </w:rPr>
        <w:t xml:space="preserve">and </w:t>
      </w:r>
      <w:r w:rsidR="009A3FBB">
        <w:rPr>
          <w:i/>
        </w:rPr>
        <w:t xml:space="preserve">the above </w:t>
      </w:r>
      <w:r w:rsidR="009A3FBB" w:rsidRPr="009A3FBB">
        <w:rPr>
          <w:i/>
        </w:rPr>
        <w:t xml:space="preserve">Table 3 of the MfE </w:t>
      </w:r>
      <w:r w:rsidR="009A3FBB">
        <w:rPr>
          <w:i/>
        </w:rPr>
        <w:t>s</w:t>
      </w:r>
      <w:r w:rsidR="009A3FBB" w:rsidRPr="009A3FBB">
        <w:rPr>
          <w:i/>
        </w:rPr>
        <w:t>32 guide</w:t>
      </w:r>
      <w:r w:rsidRPr="00B832CB">
        <w:rPr>
          <w:i/>
        </w:rPr>
        <w:t>. Should not be too lengthy</w:t>
      </w:r>
      <w:r>
        <w:rPr>
          <w:i/>
        </w:rPr>
        <w:t>]</w:t>
      </w:r>
      <w:r>
        <w:t>.</w:t>
      </w:r>
    </w:p>
    <w:p w:rsidR="00D31B23" w:rsidRDefault="00C41C22" w:rsidP="000C5C6A">
      <w:pPr>
        <w:pStyle w:val="s32-Heading1"/>
        <w:keepNext w:val="0"/>
        <w:keepLines w:val="0"/>
      </w:pPr>
      <w:bookmarkStart w:id="18" w:name="_Toc32912957"/>
      <w:r w:rsidRPr="00C3371C">
        <w:t>Evaluation</w:t>
      </w:r>
      <w:r w:rsidR="004550E1" w:rsidRPr="00C3371C">
        <w:t xml:space="preserve"> of th</w:t>
      </w:r>
      <w:r w:rsidR="004550E1">
        <w:t>e proposal</w:t>
      </w:r>
      <w:bookmarkEnd w:id="18"/>
    </w:p>
    <w:p w:rsidR="00420E31" w:rsidRPr="00317903" w:rsidRDefault="00420E31" w:rsidP="00420E31">
      <w:pPr>
        <w:pStyle w:val="s32-Heading2"/>
      </w:pPr>
      <w:bookmarkStart w:id="19" w:name="_Toc26872458"/>
      <w:bookmarkStart w:id="20" w:name="_Toc32912958"/>
      <w:r w:rsidRPr="00317903">
        <w:t>Statutory evaluation</w:t>
      </w:r>
      <w:bookmarkEnd w:id="19"/>
      <w:bookmarkEnd w:id="20"/>
    </w:p>
    <w:p w:rsidR="0044406E" w:rsidRPr="00A85A41" w:rsidRDefault="00420E31" w:rsidP="00420E31">
      <w:pPr>
        <w:pStyle w:val="s32-Numberedparagraph"/>
      </w:pPr>
      <w:r w:rsidRPr="00317903">
        <w:t xml:space="preserve">A change to a district plan should be designed to accord with sections 74 and 75 of the Act to assist the territorial authority to carry out its functions, as described in s31, so as to achieve the purpose of the Act. The aim of the analysis in this section of the report is to evaluate whether and/or to what extent the proposed plan change meets the applicable statutory requirements, including the District Plan objectives. The relevant higher order documents and their directions are outlined in section </w:t>
      </w:r>
      <w:r w:rsidRPr="00951A38">
        <w:rPr>
          <w:highlight w:val="green"/>
        </w:rPr>
        <w:t>2.1</w:t>
      </w:r>
      <w:r w:rsidRPr="00317903">
        <w:t xml:space="preserve"> of this report </w:t>
      </w:r>
      <w:r w:rsidRPr="00317903">
        <w:rPr>
          <w:i/>
        </w:rPr>
        <w:t>[refer to the FYI table in 2.1.3 above outlining relevant statutory/strategic documents and the type of ‘compliance’ required, e.g. ‘give effect to’ or ‘have regard to’]</w:t>
      </w:r>
      <w:r w:rsidRPr="00317903">
        <w:t>. Section</w:t>
      </w:r>
      <w:r w:rsidRPr="00951A38">
        <w:rPr>
          <w:highlight w:val="green"/>
        </w:rPr>
        <w:t xml:space="preserve"> 3.2</w:t>
      </w:r>
      <w:r w:rsidRPr="00317903">
        <w:t xml:space="preserve"> above sets out the directions provided by the District Plan strategic objectives in Chapter 3 and the zone/ xxx matter specific objectives in Chapter XX. </w:t>
      </w:r>
      <w:r w:rsidRPr="00317903">
        <w:rPr>
          <w:i/>
        </w:rPr>
        <w:t>[The relevant higher order directions (which may include objectives, policies and methods, e.g. as in the CRPS) and the Plan objectives will act as a filter for the potential options/solutions to the problem identified in the plan change and may eliminate some of them due to inconsistency with the direction/limits set out in the higher order document or the Plan objectives, as outlined in sections 2.1 and 3.2 above.]</w:t>
      </w:r>
    </w:p>
    <w:p w:rsidR="0044406E" w:rsidRPr="000D7669" w:rsidRDefault="0044406E" w:rsidP="0044406E">
      <w:pPr>
        <w:pStyle w:val="s32-Numberedparagraph"/>
      </w:pPr>
      <w:r w:rsidRPr="00D92ABD">
        <w:rPr>
          <w:i/>
        </w:rPr>
        <w:t>[Be mindful of relevant case law, e.g. Colonial Vineyard Limited v Marlborough District Council [2014] NZEnvC 55 - sets out a comprehensive summary of the mandatory requirements and different statutory tests for district plans and plan changes, including matters relevant to s32 in paragraph [17] A, B and C of the case (noting the decision refers to the old 2005 version of s32). This case reworks and expands on the earlier lists provided in High Country Rosehip Orchards Limited v Mackenzie District Council [2011] NZEnvC 387</w:t>
      </w:r>
      <w:r w:rsidRPr="00D92ABD">
        <w:t xml:space="preserve"> and </w:t>
      </w:r>
      <w:r w:rsidRPr="00D92ABD">
        <w:rPr>
          <w:i/>
        </w:rPr>
        <w:t xml:space="preserve">Long Bay-Okura Great Park Society v North Shore City Council A078/08, 16 July 2008. Also see Environmental Defence Society Inc v New Zealand King Salmon Company Ltd [2014] NZSC 38]. For your reference, see </w:t>
      </w:r>
      <w:r w:rsidRPr="00D92ABD">
        <w:rPr>
          <w:b/>
          <w:i/>
        </w:rPr>
        <w:t xml:space="preserve">Attachment A </w:t>
      </w:r>
      <w:r w:rsidRPr="00D92ABD">
        <w:rPr>
          <w:i/>
        </w:rPr>
        <w:t>at the end of the template with Colonial Vineyard Limited v Marlborough District Council [2014] NZEnvC 55, paragraph [17] setting out the mandatory requirements.</w:t>
      </w:r>
      <w:r w:rsidR="00923B17" w:rsidRPr="00D92ABD">
        <w:rPr>
          <w:i/>
        </w:rPr>
        <w:t xml:space="preserve">  Attachment A could be used as a further checklist to ensure all mandatory matters have been considered in this report.</w:t>
      </w:r>
      <w:r w:rsidRPr="00D92ABD">
        <w:rPr>
          <w:i/>
        </w:rPr>
        <w:t>]</w:t>
      </w:r>
    </w:p>
    <w:p w:rsidR="00D92ABD" w:rsidRPr="00746B17" w:rsidRDefault="00D92ABD" w:rsidP="00D92ABD">
      <w:pPr>
        <w:pStyle w:val="s32-Numberedparagraph"/>
      </w:pPr>
      <w:r w:rsidRPr="00746B17">
        <w:rPr>
          <w:i/>
        </w:rPr>
        <w:lastRenderedPageBreak/>
        <w:t>[This evaluation will be particularly relevant to those plan changes that introduce new objectives or make amendments to the existing ones. The new/changed objectives will need to be tested against the relevant directions, which in some instances can be very directive e.g. ‘avoid’. Where the direction is more open e.g. ‘mitigate’, an evaluation of potential effects resulting from the proposed changes will need to be undertaken to test if the objectives/objective of the plan change are the most appropriate way to achieve the purpose of the Act.]</w:t>
      </w:r>
    </w:p>
    <w:p w:rsidR="00D92ABD" w:rsidRPr="00EE25EC" w:rsidRDefault="00D92ABD" w:rsidP="00D92ABD">
      <w:pPr>
        <w:pStyle w:val="s32-Numberedparagraph"/>
      </w:pPr>
      <w:r w:rsidRPr="00746B17">
        <w:rPr>
          <w:i/>
        </w:rPr>
        <w:t>[If the Plan objective/policy framework is not proposed to be changed it may be taken as appropriate to achieve the purpose of the Act and/or other higher order documents such as an NPS, RPS but you need to check the relevant higher order provisions for directions to ascertain/confirm that the Plan objectives give effect to/are consistent with those directions. Furthermore, it is necessary to evaluate the purpose of the plan change as to whether it is the most appropriate in achieving the purpose of the Act as outlined in paragraph</w:t>
      </w:r>
      <w:r w:rsidRPr="00746B17">
        <w:rPr>
          <w:i/>
          <w:highlight w:val="green"/>
        </w:rPr>
        <w:t xml:space="preserve"> 5.2.9</w:t>
      </w:r>
      <w:r w:rsidRPr="00746B17">
        <w:rPr>
          <w:i/>
        </w:rPr>
        <w:t xml:space="preserve"> onwards.] </w:t>
      </w:r>
    </w:p>
    <w:p w:rsidR="0044406E" w:rsidRPr="0044406E" w:rsidRDefault="00D92ABD" w:rsidP="00D92ABD">
      <w:pPr>
        <w:pStyle w:val="s32-Numberedparagraph"/>
        <w:rPr>
          <w:i/>
        </w:rPr>
      </w:pPr>
      <w:r w:rsidRPr="00746B17">
        <w:rPr>
          <w:i/>
        </w:rPr>
        <w:t xml:space="preserve">[It will be necessary to evaluate, in </w:t>
      </w:r>
      <w:r w:rsidRPr="00746B17">
        <w:rPr>
          <w:i/>
          <w:highlight w:val="green"/>
        </w:rPr>
        <w:t>section 5.3</w:t>
      </w:r>
      <w:r w:rsidRPr="00746B17">
        <w:rPr>
          <w:i/>
        </w:rPr>
        <w:t xml:space="preserve"> below, whether the proposed provisions (policies/rules) are the most appropriate way to achieve the ‘the purpose’ of the plan change (proposal) – s32(6)(b)) bearing in mind, however, that s75 requires that any Plan policies and rules have to implement the District Plan objectives. You need to, therefore, ensure that provisions are the most appropriate way to achieve the purpose of the plan change </w:t>
      </w:r>
      <w:r w:rsidRPr="00746B17">
        <w:rPr>
          <w:i/>
          <w:u w:val="single"/>
        </w:rPr>
        <w:t>and</w:t>
      </w:r>
      <w:r w:rsidRPr="00746B17">
        <w:rPr>
          <w:i/>
        </w:rPr>
        <w:t xml:space="preserve"> implement the Plan objectives.]</w:t>
      </w:r>
    </w:p>
    <w:p w:rsidR="00FA3A1F" w:rsidRPr="00D92ABD" w:rsidRDefault="00FE120E" w:rsidP="00FA3A1F">
      <w:pPr>
        <w:pStyle w:val="s32-Heading2"/>
      </w:pPr>
      <w:bookmarkStart w:id="21" w:name="_Toc32912959"/>
      <w:r>
        <w:t>Evaluation of objectives</w:t>
      </w:r>
      <w:r w:rsidR="0044406E">
        <w:t xml:space="preserve"> </w:t>
      </w:r>
      <w:r w:rsidR="0044406E" w:rsidRPr="00D92ABD">
        <w:t xml:space="preserve">/ the purpose of the plan change </w:t>
      </w:r>
      <w:r w:rsidR="0044406E" w:rsidRPr="00D92ABD">
        <w:rPr>
          <w:b w:val="0"/>
          <w:i/>
          <w:sz w:val="22"/>
          <w:szCs w:val="22"/>
        </w:rPr>
        <w:t>[</w:t>
      </w:r>
      <w:r w:rsidR="0044406E" w:rsidRPr="00D92ABD">
        <w:rPr>
          <w:b w:val="0"/>
          <w:i/>
          <w:color w:val="FF0000"/>
          <w:sz w:val="22"/>
          <w:szCs w:val="22"/>
        </w:rPr>
        <w:t>choose the applicable title</w:t>
      </w:r>
      <w:r w:rsidR="0044406E" w:rsidRPr="00D92ABD">
        <w:rPr>
          <w:b w:val="0"/>
          <w:i/>
          <w:sz w:val="22"/>
          <w:szCs w:val="22"/>
        </w:rPr>
        <w:t>]</w:t>
      </w:r>
      <w:bookmarkEnd w:id="21"/>
    </w:p>
    <w:p w:rsidR="00DC2F3B" w:rsidRPr="00D92ABD" w:rsidRDefault="00FA3A1F" w:rsidP="00FA3A1F">
      <w:pPr>
        <w:pStyle w:val="s32-Numberedparagraph"/>
      </w:pPr>
      <w:r w:rsidRPr="00D92ABD">
        <w:rPr>
          <w:rFonts w:asciiTheme="minorHAnsi" w:hAnsiTheme="minorHAnsi"/>
        </w:rPr>
        <w:t>Section 32 requires an evaluation of the extent to which the objective</w:t>
      </w:r>
      <w:r w:rsidR="00DC2F3B" w:rsidRPr="00D92ABD">
        <w:rPr>
          <w:rFonts w:asciiTheme="minorHAnsi" w:hAnsiTheme="minorHAnsi"/>
        </w:rPr>
        <w:t>s</w:t>
      </w:r>
      <w:r w:rsidR="00EF1297" w:rsidRPr="00D92ABD">
        <w:t xml:space="preserve"> </w:t>
      </w:r>
      <w:r w:rsidR="00DC2F3B" w:rsidRPr="00D92ABD">
        <w:rPr>
          <w:rFonts w:asciiTheme="minorHAnsi" w:hAnsiTheme="minorHAnsi"/>
        </w:rPr>
        <w:t>of the proposal</w:t>
      </w:r>
      <w:r w:rsidRPr="00D92ABD">
        <w:rPr>
          <w:rFonts w:asciiTheme="minorHAnsi" w:hAnsiTheme="minorHAnsi"/>
        </w:rPr>
        <w:t xml:space="preserve"> </w:t>
      </w:r>
      <w:r w:rsidR="00DC2F3B" w:rsidRPr="00D92ABD">
        <w:rPr>
          <w:rFonts w:asciiTheme="minorHAnsi" w:hAnsiTheme="minorHAnsi"/>
        </w:rPr>
        <w:t>are</w:t>
      </w:r>
      <w:r w:rsidRPr="00D92ABD">
        <w:rPr>
          <w:rFonts w:asciiTheme="minorHAnsi" w:hAnsiTheme="minorHAnsi"/>
        </w:rPr>
        <w:t xml:space="preserve"> the most appropriate </w:t>
      </w:r>
      <w:r w:rsidR="00DC2F3B" w:rsidRPr="00D92ABD">
        <w:rPr>
          <w:rFonts w:asciiTheme="minorHAnsi" w:hAnsiTheme="minorHAnsi"/>
        </w:rPr>
        <w:t xml:space="preserve">way </w:t>
      </w:r>
      <w:r w:rsidRPr="00D92ABD">
        <w:rPr>
          <w:rFonts w:asciiTheme="minorHAnsi" w:hAnsiTheme="minorHAnsi"/>
        </w:rPr>
        <w:t xml:space="preserve">to </w:t>
      </w:r>
      <w:r w:rsidR="00DC2F3B" w:rsidRPr="00D92ABD">
        <w:rPr>
          <w:rFonts w:asciiTheme="minorHAnsi" w:hAnsiTheme="minorHAnsi"/>
        </w:rPr>
        <w:t>achieve the purpose of the Act</w:t>
      </w:r>
      <w:r w:rsidR="00312806" w:rsidRPr="00D92ABD">
        <w:rPr>
          <w:rFonts w:asciiTheme="minorHAnsi" w:hAnsiTheme="minorHAnsi"/>
        </w:rPr>
        <w:t xml:space="preserve"> (s 32(1)(a))</w:t>
      </w:r>
      <w:r w:rsidR="009C6518" w:rsidRPr="00D92ABD">
        <w:rPr>
          <w:rFonts w:asciiTheme="minorHAnsi" w:hAnsiTheme="minorHAnsi"/>
        </w:rPr>
        <w:t xml:space="preserve"> </w:t>
      </w:r>
      <w:r w:rsidR="009C6518" w:rsidRPr="00D92ABD">
        <w:rPr>
          <w:rFonts w:asciiTheme="minorHAnsi" w:hAnsiTheme="minorHAnsi"/>
          <w:i/>
        </w:rPr>
        <w:t xml:space="preserve">[which </w:t>
      </w:r>
      <w:r w:rsidR="000B59AB" w:rsidRPr="00D92ABD">
        <w:rPr>
          <w:rFonts w:asciiTheme="minorHAnsi" w:hAnsiTheme="minorHAnsi"/>
          <w:i/>
        </w:rPr>
        <w:t xml:space="preserve">in most cases </w:t>
      </w:r>
      <w:r w:rsidR="009C6518" w:rsidRPr="00D92ABD">
        <w:rPr>
          <w:rFonts w:asciiTheme="minorHAnsi" w:hAnsiTheme="minorHAnsi"/>
          <w:i/>
        </w:rPr>
        <w:t>will include/be done through achieving</w:t>
      </w:r>
      <w:r w:rsidR="009C6518" w:rsidRPr="00D92ABD">
        <w:rPr>
          <w:rFonts w:asciiTheme="minorHAnsi" w:eastAsiaTheme="minorHAnsi" w:hAnsiTheme="minorHAnsi" w:cstheme="minorBidi"/>
          <w:color w:val="auto"/>
        </w:rPr>
        <w:t xml:space="preserve"> </w:t>
      </w:r>
      <w:r w:rsidR="009C6518" w:rsidRPr="00D92ABD">
        <w:rPr>
          <w:rFonts w:asciiTheme="minorHAnsi" w:hAnsiTheme="minorHAnsi"/>
          <w:i/>
        </w:rPr>
        <w:t>any relevant directions of higher order documents</w:t>
      </w:r>
      <w:r w:rsidR="000B59AB" w:rsidRPr="00D92ABD">
        <w:rPr>
          <w:rFonts w:asciiTheme="minorHAnsi" w:hAnsiTheme="minorHAnsi"/>
          <w:i/>
        </w:rPr>
        <w:t>]</w:t>
      </w:r>
      <w:r w:rsidR="00DC2F3B" w:rsidRPr="00D92ABD">
        <w:rPr>
          <w:rFonts w:asciiTheme="minorHAnsi" w:hAnsiTheme="minorHAnsi"/>
        </w:rPr>
        <w:t>.</w:t>
      </w:r>
      <w:r w:rsidR="00312806" w:rsidRPr="00D92ABD">
        <w:rPr>
          <w:rFonts w:asciiTheme="minorHAnsi" w:hAnsiTheme="minorHAnsi"/>
        </w:rPr>
        <w:t xml:space="preserve"> </w:t>
      </w:r>
      <w:r w:rsidR="00DC2F3B" w:rsidRPr="00D92ABD">
        <w:rPr>
          <w:rFonts w:asciiTheme="minorHAnsi" w:hAnsiTheme="minorHAnsi"/>
          <w:i/>
        </w:rPr>
        <w:t>[</w:t>
      </w:r>
      <w:r w:rsidR="00BB63D5" w:rsidRPr="00D92ABD">
        <w:rPr>
          <w:rFonts w:asciiTheme="minorHAnsi" w:hAnsiTheme="minorHAnsi"/>
          <w:i/>
        </w:rPr>
        <w:t xml:space="preserve">There </w:t>
      </w:r>
      <w:r w:rsidR="00DC2F3B" w:rsidRPr="00D92ABD">
        <w:rPr>
          <w:rFonts w:asciiTheme="minorHAnsi" w:hAnsiTheme="minorHAnsi"/>
          <w:i/>
        </w:rPr>
        <w:t xml:space="preserve">are two options here according to </w:t>
      </w:r>
      <w:r w:rsidR="00BB63D5" w:rsidRPr="00D92ABD">
        <w:rPr>
          <w:rFonts w:asciiTheme="minorHAnsi" w:hAnsiTheme="minorHAnsi"/>
          <w:i/>
        </w:rPr>
        <w:t>whether or not the plan change proposes to amend the existing Plan objectives</w:t>
      </w:r>
      <w:r w:rsidR="00DC2F3B" w:rsidRPr="00D92ABD">
        <w:rPr>
          <w:rFonts w:asciiTheme="minorHAnsi" w:hAnsiTheme="minorHAnsi"/>
          <w:i/>
        </w:rPr>
        <w:t xml:space="preserve">). The following two </w:t>
      </w:r>
      <w:r w:rsidR="00B123B5" w:rsidRPr="00D92ABD">
        <w:rPr>
          <w:rFonts w:asciiTheme="minorHAnsi" w:hAnsiTheme="minorHAnsi"/>
          <w:i/>
        </w:rPr>
        <w:t>wording examples apply to</w:t>
      </w:r>
      <w:r w:rsidR="00DC2F3B" w:rsidRPr="00D92ABD">
        <w:rPr>
          <w:rFonts w:asciiTheme="minorHAnsi" w:hAnsiTheme="minorHAnsi"/>
          <w:i/>
        </w:rPr>
        <w:t xml:space="preserve"> each of the options</w:t>
      </w:r>
      <w:r w:rsidR="00555ACF" w:rsidRPr="00D92ABD">
        <w:rPr>
          <w:rFonts w:asciiTheme="minorHAnsi" w:hAnsiTheme="minorHAnsi"/>
          <w:i/>
        </w:rPr>
        <w:t>, choose one</w:t>
      </w:r>
      <w:r w:rsidR="00B851CA" w:rsidRPr="00D92ABD">
        <w:rPr>
          <w:rFonts w:asciiTheme="minorHAnsi" w:hAnsiTheme="minorHAnsi"/>
          <w:i/>
        </w:rPr>
        <w:t xml:space="preserve"> unless need both</w:t>
      </w:r>
      <w:r w:rsidR="00DC2F3B" w:rsidRPr="00D92ABD">
        <w:rPr>
          <w:rFonts w:asciiTheme="minorHAnsi" w:hAnsiTheme="minorHAnsi"/>
          <w:i/>
        </w:rPr>
        <w:t>].</w:t>
      </w:r>
    </w:p>
    <w:p w:rsidR="0093557B" w:rsidRDefault="00AA3A2D" w:rsidP="00FA3A1F">
      <w:pPr>
        <w:pStyle w:val="s32-Numberedparagraph"/>
      </w:pPr>
      <w:r w:rsidRPr="00D92ABD">
        <w:rPr>
          <w:i/>
        </w:rPr>
        <w:t>[Option A] –</w:t>
      </w:r>
      <w:r w:rsidRPr="00D92ABD">
        <w:t xml:space="preserve"> The plan change proposes to amend / add new objectives</w:t>
      </w:r>
      <w:r w:rsidR="005151C2" w:rsidRPr="00D92ABD">
        <w:t xml:space="preserve"> </w:t>
      </w:r>
      <w:r w:rsidR="005151C2" w:rsidRPr="00D92ABD">
        <w:rPr>
          <w:i/>
        </w:rPr>
        <w:t>[s32(6)(a)]</w:t>
      </w:r>
      <w:r w:rsidRPr="00D92ABD">
        <w:t xml:space="preserve"> to the Plan. This </w:t>
      </w:r>
      <w:r w:rsidR="008B2526" w:rsidRPr="00D92ABD">
        <w:t xml:space="preserve">section of the </w:t>
      </w:r>
      <w:r w:rsidRPr="00D92ABD">
        <w:t xml:space="preserve">report, therefore, examines whether the proposed </w:t>
      </w:r>
      <w:r w:rsidR="00821A01" w:rsidRPr="00D92ABD">
        <w:t xml:space="preserve">Plan </w:t>
      </w:r>
      <w:r w:rsidRPr="00D92ABD">
        <w:t>objectives are the most appropriate way</w:t>
      </w:r>
      <w:r w:rsidR="005151C2" w:rsidRPr="00D92ABD">
        <w:t xml:space="preserve"> </w:t>
      </w:r>
      <w:r w:rsidR="005151C2" w:rsidRPr="00D92ABD">
        <w:rPr>
          <w:i/>
        </w:rPr>
        <w:t>[i.e. most suitable rather than superior]</w:t>
      </w:r>
      <w:r w:rsidRPr="00D92ABD">
        <w:t xml:space="preserve"> to achieve the purpose of the Act </w:t>
      </w:r>
      <w:r w:rsidR="0044406E" w:rsidRPr="00D92ABD">
        <w:rPr>
          <w:i/>
        </w:rPr>
        <w:t>[and are giving effect to the relevant objectives set out in Chapter 3 Strategic Directions, and the higher order documents,</w:t>
      </w:r>
      <w:r w:rsidR="0044406E" w:rsidRPr="00D92ABD">
        <w:t xml:space="preserve"> </w:t>
      </w:r>
      <w:r w:rsidR="0044406E" w:rsidRPr="00D92ABD">
        <w:rPr>
          <w:i/>
        </w:rPr>
        <w:t xml:space="preserve">e.g. RPS. If there is no relevant direction in the higher order documents, you will need to evaluate the proposed objectives against the purpose of the Act. Also remember to assess if the proposed objectives are consistent / do not create conflict with the chapter objectives framework described in </w:t>
      </w:r>
      <w:r w:rsidR="0044406E" w:rsidRPr="00D01E06">
        <w:rPr>
          <w:i/>
          <w:highlight w:val="green"/>
        </w:rPr>
        <w:t>section 3.2</w:t>
      </w:r>
      <w:r w:rsidR="0044406E" w:rsidRPr="00D92ABD">
        <w:rPr>
          <w:i/>
        </w:rPr>
        <w:t xml:space="preserve"> above]</w:t>
      </w:r>
      <w:r w:rsidR="0044406E" w:rsidRPr="00D92ABD">
        <w:t>.</w:t>
      </w:r>
    </w:p>
    <w:p w:rsidR="008B2526" w:rsidRPr="008B2526" w:rsidRDefault="008B2526" w:rsidP="00FA3A1F">
      <w:pPr>
        <w:pStyle w:val="s32-Numberedparagraph"/>
      </w:pPr>
      <w:r>
        <w:rPr>
          <w:rFonts w:cs="Calibri"/>
          <w:bCs/>
        </w:rPr>
        <w:t xml:space="preserve">For the purposes of changing the District Plan, Rule 3.3.a (Interpretation) of the District Plan imposes an internal hierarchy for the District Plan objectives. Strategic Directions objectives 3.3.1 and 3.3.2 have relative primacy whereby all other Strategic Directions objectives are to be expressed and achieved in a manner consistent with those objectives. Furthermore, objectives and policies in all other chapters of the District Plan are to be expressed and achieved in a manner consistent with the Strategic Directions objectives. In this case… </w:t>
      </w:r>
      <w:r w:rsidRPr="00106CA4">
        <w:rPr>
          <w:rFonts w:cs="Calibri"/>
          <w:bCs/>
          <w:i/>
        </w:rPr>
        <w:t>[</w:t>
      </w:r>
      <w:r>
        <w:rPr>
          <w:rFonts w:cs="Calibri"/>
          <w:bCs/>
          <w:i/>
        </w:rPr>
        <w:t xml:space="preserve">Discuss whether the plan change intends to amend / add strategic directions objectives.  You will then need to consider and assess whether any amended/added objectives will be expressed and achieved in a manner consistent with objectives (3.3.1 and 3.3.2) that have primacy.  Amended/added objectives </w:t>
      </w:r>
      <w:r>
        <w:rPr>
          <w:i/>
        </w:rPr>
        <w:t>should</w:t>
      </w:r>
      <w:r w:rsidRPr="005D5CA8">
        <w:rPr>
          <w:i/>
        </w:rPr>
        <w:t xml:space="preserve"> not </w:t>
      </w:r>
      <w:r>
        <w:rPr>
          <w:i/>
        </w:rPr>
        <w:t>cause</w:t>
      </w:r>
      <w:r w:rsidRPr="005D5CA8">
        <w:rPr>
          <w:i/>
        </w:rPr>
        <w:t xml:space="preserve"> a conflict</w:t>
      </w:r>
      <w:r>
        <w:rPr>
          <w:i/>
        </w:rPr>
        <w:t xml:space="preserve"> with objectives that have primacy. </w:t>
      </w:r>
      <w:r w:rsidRPr="005D5CA8">
        <w:rPr>
          <w:i/>
        </w:rPr>
        <w:t>If conflict does arise</w:t>
      </w:r>
      <w:r>
        <w:rPr>
          <w:i/>
        </w:rPr>
        <w:t xml:space="preserve"> (e.g. you have </w:t>
      </w:r>
      <w:r w:rsidRPr="005D5CA8">
        <w:rPr>
          <w:i/>
        </w:rPr>
        <w:t xml:space="preserve">identified invalidity, incompleteness or uncertainty with regard to </w:t>
      </w:r>
      <w:r>
        <w:rPr>
          <w:i/>
        </w:rPr>
        <w:t xml:space="preserve">existing </w:t>
      </w:r>
      <w:r w:rsidRPr="005D5CA8">
        <w:rPr>
          <w:i/>
        </w:rPr>
        <w:t>objectives</w:t>
      </w:r>
      <w:r>
        <w:rPr>
          <w:i/>
        </w:rPr>
        <w:t xml:space="preserve"> </w:t>
      </w:r>
      <w:r w:rsidRPr="005D5CA8">
        <w:rPr>
          <w:i/>
        </w:rPr>
        <w:t>due to changes to higher order documents that have not yet been implemented</w:t>
      </w:r>
      <w:r>
        <w:rPr>
          <w:i/>
        </w:rPr>
        <w:t>)</w:t>
      </w:r>
      <w:r w:rsidRPr="005D5CA8">
        <w:rPr>
          <w:i/>
        </w:rPr>
        <w:t xml:space="preserve">, contact </w:t>
      </w:r>
      <w:r>
        <w:rPr>
          <w:i/>
        </w:rPr>
        <w:t>a team leader/senior planner</w:t>
      </w:r>
      <w:r w:rsidRPr="005D5CA8">
        <w:rPr>
          <w:i/>
        </w:rPr>
        <w:t xml:space="preserve"> </w:t>
      </w:r>
      <w:r>
        <w:rPr>
          <w:i/>
        </w:rPr>
        <w:t xml:space="preserve">or Legal Services Unit </w:t>
      </w:r>
      <w:r w:rsidRPr="005D5CA8">
        <w:rPr>
          <w:i/>
        </w:rPr>
        <w:t>to discuss</w:t>
      </w:r>
      <w:r w:rsidRPr="00106CA4">
        <w:rPr>
          <w:i/>
        </w:rPr>
        <w:t>.</w:t>
      </w:r>
      <w:r w:rsidRPr="00106CA4">
        <w:rPr>
          <w:rFonts w:cs="Calibri"/>
          <w:bCs/>
          <w:i/>
        </w:rPr>
        <w:t>]</w:t>
      </w:r>
    </w:p>
    <w:p w:rsidR="0093557B" w:rsidRDefault="0093557B" w:rsidP="00FA3A1F">
      <w:pPr>
        <w:pStyle w:val="s32-Numberedparagraph"/>
      </w:pPr>
      <w:r>
        <w:rPr>
          <w:i/>
        </w:rPr>
        <w:lastRenderedPageBreak/>
        <w:t>[</w:t>
      </w:r>
      <w:r w:rsidRPr="00681D30">
        <w:rPr>
          <w:i/>
        </w:rPr>
        <w:t xml:space="preserve">Section 32(1)(a) is silent regarding how </w:t>
      </w:r>
      <w:r>
        <w:rPr>
          <w:i/>
        </w:rPr>
        <w:t>to</w:t>
      </w:r>
      <w:r w:rsidRPr="00681D30">
        <w:rPr>
          <w:i/>
        </w:rPr>
        <w:t xml:space="preserve"> examine whether the proposed objectives are the most appropriate way to achieve the purpose of the RMA. There is a risk that using a "provisions" assessment table for objectives (see following sections) could end up inadvertently narrowing the objective assessment to considerations of efficiency, effectiveness, costs and benefits only. It is recommended that a simpler table be used that enables a broad consideration of the appropriateness of an objective in achieving the purpose of the RMA.</w:t>
      </w:r>
      <w:r>
        <w:rPr>
          <w:i/>
        </w:rPr>
        <w:t>]</w:t>
      </w:r>
    </w:p>
    <w:p w:rsidR="00AA3A2D" w:rsidRPr="00D95825" w:rsidRDefault="005A73F8" w:rsidP="00FA3A1F">
      <w:pPr>
        <w:pStyle w:val="s32-Numberedparagraph"/>
      </w:pPr>
      <w:r w:rsidRPr="00AA3A2D">
        <w:rPr>
          <w:i/>
        </w:rPr>
        <w:t>[</w:t>
      </w:r>
      <w:r>
        <w:rPr>
          <w:i/>
        </w:rPr>
        <w:t>As an absolute minimum it will be necessary</w:t>
      </w:r>
      <w:r w:rsidRPr="00D754A5">
        <w:rPr>
          <w:i/>
        </w:rPr>
        <w:t xml:space="preserve"> to present and assess at least two alternative options for policy direction (</w:t>
      </w:r>
      <w:r>
        <w:rPr>
          <w:i/>
        </w:rPr>
        <w:t xml:space="preserve">i.e. </w:t>
      </w:r>
      <w:r w:rsidRPr="00D754A5">
        <w:rPr>
          <w:i/>
        </w:rPr>
        <w:t xml:space="preserve">the new Plan objectives vs status quo) and evaluate which of the objectives are the most appropriate way to achieve the purpose of the Act (s 32(1)(a)). </w:t>
      </w:r>
      <w:r>
        <w:rPr>
          <w:i/>
        </w:rPr>
        <w:t xml:space="preserve">For more contentious issues, good practice would be to assess a number of alternatives to the status quo. </w:t>
      </w:r>
      <w:r w:rsidRPr="00D754A5">
        <w:rPr>
          <w:i/>
        </w:rPr>
        <w:t>S32 encourages a holistic approach to assessing objectives</w:t>
      </w:r>
      <w:r>
        <w:rPr>
          <w:i/>
        </w:rPr>
        <w:t>, as part of the package of Plan objectives as a whole</w:t>
      </w:r>
      <w:r w:rsidRPr="00D754A5">
        <w:rPr>
          <w:i/>
        </w:rPr>
        <w:t xml:space="preserve">, rather than looking at each objective individually. This recognises that </w:t>
      </w:r>
      <w:r>
        <w:rPr>
          <w:i/>
        </w:rPr>
        <w:t>it is not necessary for each objective individually to be the most appropriate way to achieve the purpose of the Act</w:t>
      </w:r>
      <w:r w:rsidRPr="00D754A5">
        <w:rPr>
          <w:i/>
        </w:rPr>
        <w:t xml:space="preserve"> </w:t>
      </w:r>
      <w:r>
        <w:rPr>
          <w:i/>
        </w:rPr>
        <w:t>and that the objectives may work inter</w:t>
      </w:r>
      <w:r w:rsidRPr="00D754A5">
        <w:rPr>
          <w:i/>
        </w:rPr>
        <w:t>dependentl</w:t>
      </w:r>
      <w:r>
        <w:rPr>
          <w:i/>
        </w:rPr>
        <w:t>y to achieve the purpose of Act</w:t>
      </w:r>
      <w:r w:rsidRPr="00D754A5">
        <w:rPr>
          <w:i/>
        </w:rPr>
        <w:t>].</w:t>
      </w:r>
    </w:p>
    <w:p w:rsidR="00D95825" w:rsidRPr="00D95825" w:rsidRDefault="00D95825" w:rsidP="00FA3A1F">
      <w:pPr>
        <w:pStyle w:val="s32-Numberedparagraph"/>
      </w:pPr>
      <w:r w:rsidRPr="00D95825">
        <w:rPr>
          <w:i/>
        </w:rPr>
        <w:t>[Criteria for assessing how well your proposed objective/s address the issues identified without creating uncertainty/risks/costs/other problems. This analysis will help you determine if the objective/s are the most appropriate way to achieve the objective of the plan change/ direction of the higher order do</w:t>
      </w:r>
      <w:r w:rsidR="0093557B">
        <w:rPr>
          <w:i/>
        </w:rPr>
        <w:t>cuments/ the purpose of the Act</w:t>
      </w:r>
      <w:r w:rsidRPr="00D95825">
        <w:rPr>
          <w:i/>
        </w:rPr>
        <w:t xml:space="preserve"> (from MfE Guidance, Table 4)</w:t>
      </w:r>
      <w:r w:rsidR="0093557B">
        <w:rPr>
          <w:i/>
        </w:rPr>
        <w:t>.</w:t>
      </w:r>
      <w:r w:rsidRPr="00D95825">
        <w:rPr>
          <w:i/>
        </w:rPr>
        <w:t>]</w:t>
      </w:r>
    </w:p>
    <w:p w:rsidR="00D95825" w:rsidRPr="00D16C8F" w:rsidRDefault="00D16C8F" w:rsidP="00244D45">
      <w:pPr>
        <w:pStyle w:val="s32-Numberedparagraph"/>
        <w:numPr>
          <w:ilvl w:val="0"/>
          <w:numId w:val="0"/>
        </w:numPr>
        <w:spacing w:before="120"/>
        <w:ind w:left="454"/>
        <w:rPr>
          <w:i/>
        </w:rPr>
      </w:pPr>
      <w:r w:rsidRPr="00D16C8F">
        <w:rPr>
          <w:i/>
        </w:rPr>
        <w:t xml:space="preserve">FYI only - </w:t>
      </w:r>
      <w:r>
        <w:rPr>
          <w:b/>
          <w:i/>
        </w:rPr>
        <w:t>Delete</w:t>
      </w:r>
      <w:r>
        <w:rPr>
          <w:i/>
        </w:rPr>
        <w:t xml:space="preserve"> this from final report</w:t>
      </w:r>
    </w:p>
    <w:tbl>
      <w:tblPr>
        <w:tblStyle w:val="TableGrid"/>
        <w:tblW w:w="8788" w:type="dxa"/>
        <w:tblInd w:w="421" w:type="dxa"/>
        <w:tblLook w:val="04A0" w:firstRow="1" w:lastRow="0" w:firstColumn="1" w:lastColumn="0" w:noHBand="0" w:noVBand="1"/>
      </w:tblPr>
      <w:tblGrid>
        <w:gridCol w:w="1842"/>
        <w:gridCol w:w="3402"/>
        <w:gridCol w:w="3544"/>
      </w:tblGrid>
      <w:tr w:rsidR="00D95825" w:rsidTr="00D95825">
        <w:tc>
          <w:tcPr>
            <w:tcW w:w="1842" w:type="dxa"/>
          </w:tcPr>
          <w:p w:rsidR="00D95825" w:rsidRPr="0093557B" w:rsidRDefault="00D95825" w:rsidP="00D95825">
            <w:pPr>
              <w:rPr>
                <w:b/>
                <w:i/>
                <w:sz w:val="20"/>
                <w:szCs w:val="20"/>
              </w:rPr>
            </w:pPr>
            <w:r w:rsidRPr="0093557B">
              <w:rPr>
                <w:b/>
                <w:i/>
                <w:sz w:val="20"/>
                <w:szCs w:val="20"/>
              </w:rPr>
              <w:t>Category</w:t>
            </w:r>
          </w:p>
        </w:tc>
        <w:tc>
          <w:tcPr>
            <w:tcW w:w="3402" w:type="dxa"/>
          </w:tcPr>
          <w:p w:rsidR="00D95825" w:rsidRPr="0093557B" w:rsidRDefault="00D95825" w:rsidP="00D95825">
            <w:pPr>
              <w:rPr>
                <w:b/>
                <w:i/>
                <w:sz w:val="20"/>
                <w:szCs w:val="20"/>
              </w:rPr>
            </w:pPr>
            <w:r w:rsidRPr="0093557B">
              <w:rPr>
                <w:b/>
                <w:i/>
                <w:sz w:val="20"/>
                <w:szCs w:val="20"/>
              </w:rPr>
              <w:t>Criteria</w:t>
            </w:r>
          </w:p>
        </w:tc>
        <w:tc>
          <w:tcPr>
            <w:tcW w:w="3544" w:type="dxa"/>
          </w:tcPr>
          <w:p w:rsidR="00D95825" w:rsidRPr="0093557B" w:rsidRDefault="00D95825" w:rsidP="00D95825">
            <w:pPr>
              <w:rPr>
                <w:b/>
                <w:i/>
                <w:sz w:val="20"/>
                <w:szCs w:val="20"/>
              </w:rPr>
            </w:pPr>
            <w:r w:rsidRPr="0093557B">
              <w:rPr>
                <w:b/>
                <w:i/>
                <w:sz w:val="20"/>
                <w:szCs w:val="20"/>
              </w:rPr>
              <w:t>Comments</w:t>
            </w:r>
          </w:p>
        </w:tc>
      </w:tr>
      <w:tr w:rsidR="00D95825" w:rsidTr="00D95825">
        <w:tc>
          <w:tcPr>
            <w:tcW w:w="1842" w:type="dxa"/>
            <w:vMerge w:val="restart"/>
          </w:tcPr>
          <w:p w:rsidR="00D95825" w:rsidRPr="0093557B" w:rsidRDefault="00D95825" w:rsidP="00D95825">
            <w:pPr>
              <w:rPr>
                <w:i/>
                <w:sz w:val="20"/>
                <w:szCs w:val="20"/>
              </w:rPr>
            </w:pPr>
            <w:r w:rsidRPr="0093557B">
              <w:rPr>
                <w:i/>
                <w:sz w:val="20"/>
                <w:szCs w:val="20"/>
              </w:rPr>
              <w:t>Relevance</w:t>
            </w:r>
          </w:p>
        </w:tc>
        <w:tc>
          <w:tcPr>
            <w:tcW w:w="3402" w:type="dxa"/>
          </w:tcPr>
          <w:p w:rsidR="00D95825" w:rsidRPr="0093557B" w:rsidRDefault="00D95825" w:rsidP="00D95825">
            <w:pPr>
              <w:rPr>
                <w:i/>
                <w:sz w:val="20"/>
                <w:szCs w:val="20"/>
              </w:rPr>
            </w:pPr>
            <w:r w:rsidRPr="0093557B">
              <w:rPr>
                <w:i/>
                <w:sz w:val="20"/>
                <w:szCs w:val="20"/>
              </w:rPr>
              <w:t>Directed to addressing a resource management issue</w:t>
            </w:r>
          </w:p>
        </w:tc>
        <w:tc>
          <w:tcPr>
            <w:tcW w:w="3544" w:type="dxa"/>
          </w:tcPr>
          <w:p w:rsidR="00D95825" w:rsidRPr="0093557B" w:rsidRDefault="00D95825" w:rsidP="00D95825">
            <w:pPr>
              <w:rPr>
                <w:i/>
                <w:sz w:val="20"/>
                <w:szCs w:val="20"/>
              </w:rPr>
            </w:pPr>
          </w:p>
        </w:tc>
      </w:tr>
      <w:tr w:rsidR="00D95825" w:rsidTr="00D95825">
        <w:tc>
          <w:tcPr>
            <w:tcW w:w="1842" w:type="dxa"/>
            <w:vMerge/>
          </w:tcPr>
          <w:p w:rsidR="00D95825" w:rsidRPr="0093557B" w:rsidRDefault="00D95825" w:rsidP="00D95825">
            <w:pPr>
              <w:rPr>
                <w:i/>
                <w:sz w:val="20"/>
                <w:szCs w:val="20"/>
              </w:rPr>
            </w:pPr>
          </w:p>
        </w:tc>
        <w:tc>
          <w:tcPr>
            <w:tcW w:w="3402" w:type="dxa"/>
          </w:tcPr>
          <w:p w:rsidR="00D95825" w:rsidRPr="0093557B" w:rsidRDefault="00D95825" w:rsidP="00D95825">
            <w:pPr>
              <w:rPr>
                <w:i/>
                <w:sz w:val="20"/>
                <w:szCs w:val="20"/>
              </w:rPr>
            </w:pPr>
            <w:r w:rsidRPr="0093557B">
              <w:rPr>
                <w:i/>
                <w:sz w:val="20"/>
                <w:szCs w:val="20"/>
              </w:rPr>
              <w:t>Focused on achieving the purpose of the Act</w:t>
            </w:r>
          </w:p>
        </w:tc>
        <w:tc>
          <w:tcPr>
            <w:tcW w:w="3544" w:type="dxa"/>
          </w:tcPr>
          <w:p w:rsidR="00D95825" w:rsidRPr="0093557B" w:rsidRDefault="00D95825" w:rsidP="00D95825">
            <w:pPr>
              <w:rPr>
                <w:i/>
                <w:sz w:val="20"/>
                <w:szCs w:val="20"/>
              </w:rPr>
            </w:pPr>
            <w:r w:rsidRPr="0093557B">
              <w:rPr>
                <w:i/>
                <w:sz w:val="20"/>
                <w:szCs w:val="20"/>
              </w:rPr>
              <w:t>This could either be identified as one overall assessment, or separated out into each relevant Part 2 matter.</w:t>
            </w:r>
          </w:p>
        </w:tc>
      </w:tr>
      <w:tr w:rsidR="00D95825" w:rsidTr="00D95825">
        <w:tc>
          <w:tcPr>
            <w:tcW w:w="1842" w:type="dxa"/>
            <w:vMerge/>
          </w:tcPr>
          <w:p w:rsidR="00D95825" w:rsidRPr="0093557B" w:rsidRDefault="00D95825" w:rsidP="00D95825">
            <w:pPr>
              <w:rPr>
                <w:i/>
                <w:sz w:val="20"/>
                <w:szCs w:val="20"/>
              </w:rPr>
            </w:pPr>
          </w:p>
        </w:tc>
        <w:tc>
          <w:tcPr>
            <w:tcW w:w="3402" w:type="dxa"/>
          </w:tcPr>
          <w:p w:rsidR="00D95825" w:rsidRPr="0093557B" w:rsidRDefault="00D95825" w:rsidP="00D95825">
            <w:pPr>
              <w:rPr>
                <w:i/>
                <w:sz w:val="20"/>
                <w:szCs w:val="20"/>
              </w:rPr>
            </w:pPr>
            <w:r w:rsidRPr="0093557B">
              <w:rPr>
                <w:i/>
                <w:sz w:val="20"/>
                <w:szCs w:val="20"/>
              </w:rPr>
              <w:t>Assists a council to carry out its statutory functions</w:t>
            </w:r>
          </w:p>
        </w:tc>
        <w:tc>
          <w:tcPr>
            <w:tcW w:w="3544" w:type="dxa"/>
          </w:tcPr>
          <w:p w:rsidR="00D95825" w:rsidRPr="0093557B" w:rsidRDefault="00D95825" w:rsidP="00D95825">
            <w:pPr>
              <w:rPr>
                <w:i/>
                <w:sz w:val="20"/>
                <w:szCs w:val="20"/>
              </w:rPr>
            </w:pPr>
            <w:r w:rsidRPr="0093557B">
              <w:rPr>
                <w:i/>
                <w:sz w:val="20"/>
                <w:szCs w:val="20"/>
              </w:rPr>
              <w:t xml:space="preserve">That is, section 30 or 31 </w:t>
            </w:r>
          </w:p>
        </w:tc>
      </w:tr>
      <w:tr w:rsidR="00D95825" w:rsidTr="00D95825">
        <w:tc>
          <w:tcPr>
            <w:tcW w:w="1842" w:type="dxa"/>
            <w:vMerge/>
          </w:tcPr>
          <w:p w:rsidR="00D95825" w:rsidRPr="0093557B" w:rsidRDefault="00D95825" w:rsidP="00D95825">
            <w:pPr>
              <w:rPr>
                <w:i/>
                <w:sz w:val="20"/>
                <w:szCs w:val="20"/>
              </w:rPr>
            </w:pPr>
          </w:p>
        </w:tc>
        <w:tc>
          <w:tcPr>
            <w:tcW w:w="3402" w:type="dxa"/>
          </w:tcPr>
          <w:p w:rsidR="00D95825" w:rsidRPr="0093557B" w:rsidRDefault="00D95825" w:rsidP="00D95825">
            <w:pPr>
              <w:rPr>
                <w:i/>
                <w:sz w:val="20"/>
                <w:szCs w:val="20"/>
              </w:rPr>
            </w:pPr>
            <w:r w:rsidRPr="0093557B">
              <w:rPr>
                <w:i/>
                <w:sz w:val="20"/>
                <w:szCs w:val="20"/>
              </w:rPr>
              <w:t>Within scope of higher level documents</w:t>
            </w:r>
          </w:p>
        </w:tc>
        <w:tc>
          <w:tcPr>
            <w:tcW w:w="3544" w:type="dxa"/>
          </w:tcPr>
          <w:p w:rsidR="00D95825" w:rsidRPr="0093557B" w:rsidRDefault="00D95825" w:rsidP="00D95825">
            <w:pPr>
              <w:rPr>
                <w:i/>
                <w:sz w:val="20"/>
                <w:szCs w:val="20"/>
              </w:rPr>
            </w:pPr>
            <w:r w:rsidRPr="0093557B">
              <w:rPr>
                <w:i/>
                <w:sz w:val="20"/>
                <w:szCs w:val="20"/>
              </w:rPr>
              <w:t xml:space="preserve">That is, objectives of national policy statement, regional policy statement.  </w:t>
            </w:r>
          </w:p>
        </w:tc>
      </w:tr>
      <w:tr w:rsidR="00D95825" w:rsidRPr="0093557B" w:rsidTr="00D95825">
        <w:tc>
          <w:tcPr>
            <w:tcW w:w="1842" w:type="dxa"/>
            <w:vMerge w:val="restart"/>
          </w:tcPr>
          <w:p w:rsidR="00D95825" w:rsidRPr="0093557B" w:rsidRDefault="00D95825" w:rsidP="00D95825">
            <w:pPr>
              <w:rPr>
                <w:i/>
                <w:sz w:val="20"/>
                <w:szCs w:val="20"/>
              </w:rPr>
            </w:pPr>
            <w:r w:rsidRPr="0093557B">
              <w:rPr>
                <w:i/>
                <w:sz w:val="20"/>
                <w:szCs w:val="20"/>
              </w:rPr>
              <w:t>Feasibility</w:t>
            </w:r>
          </w:p>
        </w:tc>
        <w:tc>
          <w:tcPr>
            <w:tcW w:w="3402" w:type="dxa"/>
          </w:tcPr>
          <w:p w:rsidR="00D95825" w:rsidRPr="0093557B" w:rsidRDefault="00D95825" w:rsidP="00D95825">
            <w:pPr>
              <w:rPr>
                <w:i/>
                <w:sz w:val="20"/>
                <w:szCs w:val="20"/>
              </w:rPr>
            </w:pPr>
            <w:r w:rsidRPr="0093557B">
              <w:rPr>
                <w:i/>
                <w:sz w:val="20"/>
                <w:szCs w:val="20"/>
              </w:rPr>
              <w:t>Acceptable level of uncertainty and risk</w:t>
            </w:r>
          </w:p>
        </w:tc>
        <w:tc>
          <w:tcPr>
            <w:tcW w:w="3544" w:type="dxa"/>
          </w:tcPr>
          <w:p w:rsidR="00D95825" w:rsidRPr="0093557B" w:rsidRDefault="00D95825" w:rsidP="00D95825">
            <w:pPr>
              <w:rPr>
                <w:i/>
                <w:sz w:val="20"/>
                <w:szCs w:val="20"/>
              </w:rPr>
            </w:pPr>
            <w:r w:rsidRPr="0093557B">
              <w:rPr>
                <w:i/>
                <w:sz w:val="20"/>
                <w:szCs w:val="20"/>
              </w:rPr>
              <w:t>This will not be known until after the provisions have been assessed.</w:t>
            </w:r>
          </w:p>
        </w:tc>
      </w:tr>
      <w:tr w:rsidR="00D95825" w:rsidRPr="00813EB0" w:rsidTr="00D95825">
        <w:tc>
          <w:tcPr>
            <w:tcW w:w="1842" w:type="dxa"/>
            <w:vMerge/>
          </w:tcPr>
          <w:p w:rsidR="00D95825" w:rsidRPr="0093557B" w:rsidRDefault="00D95825" w:rsidP="00D95825">
            <w:pPr>
              <w:rPr>
                <w:i/>
                <w:sz w:val="20"/>
                <w:szCs w:val="20"/>
              </w:rPr>
            </w:pPr>
          </w:p>
        </w:tc>
        <w:tc>
          <w:tcPr>
            <w:tcW w:w="3402" w:type="dxa"/>
          </w:tcPr>
          <w:p w:rsidR="00D95825" w:rsidRPr="0093557B" w:rsidRDefault="00D95825" w:rsidP="00D95825">
            <w:pPr>
              <w:rPr>
                <w:i/>
                <w:sz w:val="20"/>
                <w:szCs w:val="20"/>
              </w:rPr>
            </w:pPr>
            <w:r w:rsidRPr="0093557B">
              <w:rPr>
                <w:i/>
                <w:sz w:val="20"/>
                <w:szCs w:val="20"/>
              </w:rPr>
              <w:t>Realistically able to be achieved within council’s powers, skills and resources</w:t>
            </w:r>
          </w:p>
        </w:tc>
        <w:tc>
          <w:tcPr>
            <w:tcW w:w="3544" w:type="dxa"/>
          </w:tcPr>
          <w:p w:rsidR="00D95825" w:rsidRPr="0093557B" w:rsidRDefault="00D95825" w:rsidP="00D95825">
            <w:pPr>
              <w:rPr>
                <w:i/>
                <w:sz w:val="20"/>
                <w:szCs w:val="20"/>
              </w:rPr>
            </w:pPr>
            <w:r w:rsidRPr="0093557B">
              <w:rPr>
                <w:i/>
                <w:sz w:val="20"/>
                <w:szCs w:val="20"/>
              </w:rPr>
              <w:t>This will not be known until after the provisions have been identified and assessed.</w:t>
            </w:r>
          </w:p>
        </w:tc>
      </w:tr>
      <w:tr w:rsidR="00D95825" w:rsidRPr="00813EB0" w:rsidTr="00D95825">
        <w:tc>
          <w:tcPr>
            <w:tcW w:w="1842" w:type="dxa"/>
            <w:vMerge w:val="restart"/>
          </w:tcPr>
          <w:p w:rsidR="00D95825" w:rsidRPr="0093557B" w:rsidRDefault="00D95825" w:rsidP="00D95825">
            <w:pPr>
              <w:rPr>
                <w:i/>
                <w:sz w:val="20"/>
                <w:szCs w:val="20"/>
              </w:rPr>
            </w:pPr>
            <w:r w:rsidRPr="0093557B">
              <w:rPr>
                <w:i/>
                <w:sz w:val="20"/>
                <w:szCs w:val="20"/>
              </w:rPr>
              <w:t>Acceptability</w:t>
            </w:r>
          </w:p>
        </w:tc>
        <w:tc>
          <w:tcPr>
            <w:tcW w:w="3402" w:type="dxa"/>
          </w:tcPr>
          <w:p w:rsidR="00D95825" w:rsidRPr="0093557B" w:rsidRDefault="00D95825" w:rsidP="00D95825">
            <w:pPr>
              <w:rPr>
                <w:i/>
                <w:sz w:val="20"/>
                <w:szCs w:val="20"/>
              </w:rPr>
            </w:pPr>
            <w:r w:rsidRPr="0093557B">
              <w:rPr>
                <w:i/>
                <w:sz w:val="20"/>
                <w:szCs w:val="20"/>
              </w:rPr>
              <w:t>Consistent with identified iwi/Māori and community outcomes</w:t>
            </w:r>
          </w:p>
        </w:tc>
        <w:tc>
          <w:tcPr>
            <w:tcW w:w="3544" w:type="dxa"/>
          </w:tcPr>
          <w:p w:rsidR="00D95825" w:rsidRPr="0093557B" w:rsidRDefault="00D95825" w:rsidP="00D95825">
            <w:pPr>
              <w:rPr>
                <w:i/>
                <w:sz w:val="20"/>
                <w:szCs w:val="20"/>
              </w:rPr>
            </w:pPr>
            <w:r w:rsidRPr="0093557B">
              <w:rPr>
                <w:i/>
                <w:sz w:val="20"/>
                <w:szCs w:val="20"/>
              </w:rPr>
              <w:t>This should be informed by earlier community outcomes processes, or further consultation.</w:t>
            </w:r>
          </w:p>
        </w:tc>
      </w:tr>
      <w:tr w:rsidR="00D95825" w:rsidRPr="00813EB0" w:rsidTr="00D95825">
        <w:tc>
          <w:tcPr>
            <w:tcW w:w="1842" w:type="dxa"/>
            <w:vMerge/>
          </w:tcPr>
          <w:p w:rsidR="00D95825" w:rsidRPr="0093557B" w:rsidRDefault="00D95825" w:rsidP="00D95825">
            <w:pPr>
              <w:rPr>
                <w:i/>
                <w:sz w:val="20"/>
                <w:szCs w:val="20"/>
              </w:rPr>
            </w:pPr>
          </w:p>
        </w:tc>
        <w:tc>
          <w:tcPr>
            <w:tcW w:w="3402" w:type="dxa"/>
          </w:tcPr>
          <w:p w:rsidR="00D95825" w:rsidRPr="0093557B" w:rsidRDefault="00D95825" w:rsidP="00D95825">
            <w:pPr>
              <w:rPr>
                <w:i/>
                <w:sz w:val="20"/>
                <w:szCs w:val="20"/>
              </w:rPr>
            </w:pPr>
            <w:r w:rsidRPr="0093557B">
              <w:rPr>
                <w:i/>
                <w:sz w:val="20"/>
                <w:szCs w:val="20"/>
              </w:rPr>
              <w:t>Will not result in unjustifiably high costs on the community or parts of the community</w:t>
            </w:r>
          </w:p>
        </w:tc>
        <w:tc>
          <w:tcPr>
            <w:tcW w:w="3544" w:type="dxa"/>
          </w:tcPr>
          <w:p w:rsidR="00D95825" w:rsidRPr="0093557B" w:rsidRDefault="00D95825" w:rsidP="00D95825">
            <w:pPr>
              <w:rPr>
                <w:i/>
                <w:sz w:val="20"/>
                <w:szCs w:val="20"/>
              </w:rPr>
            </w:pPr>
            <w:r w:rsidRPr="0093557B">
              <w:rPr>
                <w:i/>
                <w:sz w:val="20"/>
                <w:szCs w:val="20"/>
              </w:rPr>
              <w:t>This will not be known until after the provisions have been identified and assessed.</w:t>
            </w:r>
          </w:p>
        </w:tc>
      </w:tr>
    </w:tbl>
    <w:p w:rsidR="0095740D" w:rsidRDefault="0093557B" w:rsidP="00CA524E">
      <w:pPr>
        <w:spacing w:before="40"/>
        <w:ind w:left="454"/>
        <w:rPr>
          <w:highlight w:val="yellow"/>
        </w:rPr>
      </w:pPr>
      <w:r>
        <w:rPr>
          <w:b/>
          <w:i/>
          <w:sz w:val="20"/>
          <w:szCs w:val="20"/>
        </w:rPr>
        <w:t>[</w:t>
      </w:r>
      <w:r w:rsidRPr="00813EB0">
        <w:rPr>
          <w:b/>
          <w:i/>
          <w:sz w:val="20"/>
          <w:szCs w:val="20"/>
        </w:rPr>
        <w:t>Note</w:t>
      </w:r>
      <w:r w:rsidRPr="00813EB0">
        <w:rPr>
          <w:i/>
          <w:sz w:val="20"/>
          <w:szCs w:val="20"/>
        </w:rPr>
        <w:t>: You could rank criteria using a scale of ‘achieves’, ‘neutral’, ‘uncertain’, and ‘fails to achieve’, or alternatively a ranked scale could be used, such as from one to five.</w:t>
      </w:r>
      <w:r>
        <w:rPr>
          <w:i/>
          <w:sz w:val="20"/>
          <w:szCs w:val="20"/>
        </w:rPr>
        <w:t>]</w:t>
      </w:r>
    </w:p>
    <w:p w:rsidR="009C0925" w:rsidRPr="009C0925" w:rsidRDefault="0093557B" w:rsidP="009C0925">
      <w:pPr>
        <w:pStyle w:val="s32-Numberedparagraph"/>
        <w:rPr>
          <w:i/>
        </w:rPr>
      </w:pPr>
      <w:r>
        <w:rPr>
          <w:i/>
        </w:rPr>
        <w:t>[</w:t>
      </w:r>
      <w:r w:rsidRPr="00BA114C">
        <w:rPr>
          <w:i/>
        </w:rPr>
        <w:t xml:space="preserve">An example </w:t>
      </w:r>
      <w:r>
        <w:rPr>
          <w:i/>
        </w:rPr>
        <w:t xml:space="preserve">of </w:t>
      </w:r>
      <w:r w:rsidRPr="00BA114C">
        <w:rPr>
          <w:i/>
        </w:rPr>
        <w:t>Evaluation of Proposed Objectives (from D</w:t>
      </w:r>
      <w:r w:rsidR="00A5585A">
        <w:rPr>
          <w:i/>
        </w:rPr>
        <w:t xml:space="preserve">istrict Plan </w:t>
      </w:r>
      <w:r w:rsidRPr="00BA114C">
        <w:rPr>
          <w:i/>
        </w:rPr>
        <w:t>R</w:t>
      </w:r>
      <w:r w:rsidR="00A5585A">
        <w:rPr>
          <w:i/>
        </w:rPr>
        <w:t>eview,</w:t>
      </w:r>
      <w:r w:rsidRPr="00BA114C">
        <w:rPr>
          <w:i/>
        </w:rPr>
        <w:t xml:space="preserve"> Commercial </w:t>
      </w:r>
      <w:r>
        <w:rPr>
          <w:i/>
        </w:rPr>
        <w:t xml:space="preserve">Chapter </w:t>
      </w:r>
      <w:r w:rsidR="009C0925">
        <w:rPr>
          <w:i/>
        </w:rPr>
        <w:t>s</w:t>
      </w:r>
      <w:r w:rsidRPr="00BA114C">
        <w:rPr>
          <w:i/>
        </w:rPr>
        <w:t>32) follows:</w:t>
      </w:r>
      <w:r w:rsidR="009C0925">
        <w:rPr>
          <w:i/>
        </w:rPr>
        <w:t>]</w:t>
      </w:r>
    </w:p>
    <w:p w:rsidR="009C0925" w:rsidRDefault="009C0925" w:rsidP="009C0925">
      <w:pPr>
        <w:ind w:left="454"/>
      </w:pPr>
    </w:p>
    <w:tbl>
      <w:tblPr>
        <w:tblpPr w:leftFromText="180" w:rightFromText="180" w:vertAnchor="text" w:tblpX="421" w:tblpY="1"/>
        <w:tblOverlap w:val="never"/>
        <w:tblW w:w="8788" w:type="dxa"/>
        <w:tblLook w:val="01E0" w:firstRow="1" w:lastRow="1" w:firstColumn="1" w:lastColumn="1" w:noHBand="0" w:noVBand="0"/>
      </w:tblPr>
      <w:tblGrid>
        <w:gridCol w:w="2888"/>
        <w:gridCol w:w="5900"/>
      </w:tblGrid>
      <w:tr w:rsidR="00065A19" w:rsidRPr="00065A19" w:rsidTr="00FF1F9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5A19" w:rsidRPr="00065A19" w:rsidRDefault="00065A19" w:rsidP="00065A19">
            <w:pPr>
              <w:spacing w:before="40" w:after="40"/>
              <w:ind w:firstLine="29"/>
              <w:jc w:val="both"/>
              <w:rPr>
                <w:rFonts w:ascii="Calibri" w:hAnsi="Calibri" w:cs="Arial"/>
                <w:b/>
                <w:lang w:val="en-NZ"/>
              </w:rPr>
            </w:pPr>
            <w:r w:rsidRPr="00065A19">
              <w:rPr>
                <w:rFonts w:ascii="Calibri" w:hAnsi="Calibri" w:cs="Arial"/>
                <w:b/>
                <w:lang w:val="en-NZ"/>
              </w:rPr>
              <w:t xml:space="preserve">Objective </w:t>
            </w:r>
          </w:p>
        </w:tc>
        <w:tc>
          <w:tcPr>
            <w:tcW w:w="5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5A19" w:rsidRPr="00065A19" w:rsidRDefault="00065A19" w:rsidP="00065A19">
            <w:pPr>
              <w:spacing w:before="40" w:after="40"/>
              <w:jc w:val="both"/>
              <w:rPr>
                <w:rFonts w:ascii="Calibri" w:hAnsi="Calibri" w:cs="Arial"/>
                <w:b/>
                <w:lang w:val="en-NZ"/>
              </w:rPr>
            </w:pPr>
            <w:r w:rsidRPr="00065A19">
              <w:rPr>
                <w:rFonts w:ascii="Calibri" w:hAnsi="Calibri" w:cs="Arial"/>
                <w:b/>
                <w:lang w:val="en-NZ"/>
              </w:rPr>
              <w:t>Summary of Evaluation</w:t>
            </w:r>
          </w:p>
        </w:tc>
      </w:tr>
      <w:tr w:rsidR="00065A19" w:rsidRPr="00065A19" w:rsidTr="00FF1F9C">
        <w:tc>
          <w:tcPr>
            <w:tcW w:w="2888" w:type="dxa"/>
            <w:tcBorders>
              <w:top w:val="single" w:sz="4" w:space="0" w:color="auto"/>
              <w:left w:val="single" w:sz="4" w:space="0" w:color="auto"/>
              <w:bottom w:val="single" w:sz="4" w:space="0" w:color="auto"/>
              <w:right w:val="single" w:sz="4" w:space="0" w:color="auto"/>
            </w:tcBorders>
          </w:tcPr>
          <w:p w:rsidR="00065A19" w:rsidRPr="00065A19" w:rsidRDefault="00065A19" w:rsidP="00065A19">
            <w:pPr>
              <w:jc w:val="both"/>
              <w:rPr>
                <w:rFonts w:ascii="Calibri" w:hAnsi="Calibri" w:cs="Arial"/>
                <w:b/>
                <w:i/>
              </w:rPr>
            </w:pPr>
            <w:r w:rsidRPr="00065A19">
              <w:rPr>
                <w:rFonts w:ascii="Calibri" w:hAnsi="Calibri" w:cs="Arial"/>
                <w:b/>
                <w:i/>
              </w:rPr>
              <w:t>Objective 1 – Option 1 - Centres-based framework</w:t>
            </w:r>
          </w:p>
          <w:p w:rsidR="00065A19" w:rsidRPr="00065A19" w:rsidRDefault="00065A19" w:rsidP="00065A19">
            <w:pPr>
              <w:jc w:val="both"/>
              <w:rPr>
                <w:rFonts w:ascii="Calibri" w:hAnsi="Calibri" w:cs="ArialMT"/>
                <w:i/>
                <w:lang w:eastAsia="en-NZ"/>
              </w:rPr>
            </w:pPr>
          </w:p>
          <w:p w:rsidR="00065A19" w:rsidRPr="00065A19" w:rsidRDefault="00065A19" w:rsidP="00065A19">
            <w:pPr>
              <w:jc w:val="both"/>
              <w:rPr>
                <w:rFonts w:ascii="Calibri" w:hAnsi="Calibri" w:cs="Arial"/>
                <w:b/>
                <w:i/>
              </w:rPr>
            </w:pPr>
            <w:r w:rsidRPr="00065A19">
              <w:rPr>
                <w:rFonts w:ascii="Calibri" w:hAnsi="Calibri" w:cs="ArialMT"/>
                <w:i/>
                <w:lang w:eastAsia="en-NZ"/>
              </w:rPr>
              <w:lastRenderedPageBreak/>
              <w:t>[Quote Objective 1 Option 1 in full]</w:t>
            </w:r>
          </w:p>
          <w:p w:rsidR="00065A19" w:rsidRPr="00065A19" w:rsidRDefault="00065A19" w:rsidP="00065A19">
            <w:pPr>
              <w:autoSpaceDE w:val="0"/>
              <w:autoSpaceDN w:val="0"/>
              <w:adjustRightInd w:val="0"/>
              <w:rPr>
                <w:i/>
              </w:rPr>
            </w:pPr>
            <w:r w:rsidRPr="00065A19">
              <w:rPr>
                <w:i/>
              </w:rPr>
              <w:t>Commercial activity is primarily focussed within a network of centres (comprising the Central City, District, Neighbourhood, Local and Large Format centres) through intensification and in a way and at a rate that:</w:t>
            </w:r>
          </w:p>
          <w:p w:rsidR="00065A19" w:rsidRPr="00065A19" w:rsidRDefault="00065A19" w:rsidP="00065A19">
            <w:pPr>
              <w:autoSpaceDE w:val="0"/>
              <w:autoSpaceDN w:val="0"/>
              <w:adjustRightInd w:val="0"/>
              <w:rPr>
                <w:i/>
              </w:rPr>
            </w:pPr>
            <w:r w:rsidRPr="00065A19">
              <w:rPr>
                <w:i/>
              </w:rPr>
              <w:t>a. (…)</w:t>
            </w:r>
          </w:p>
          <w:p w:rsidR="00065A19" w:rsidRPr="00065A19" w:rsidRDefault="00065A19" w:rsidP="00065A19">
            <w:pPr>
              <w:autoSpaceDE w:val="0"/>
              <w:autoSpaceDN w:val="0"/>
              <w:adjustRightInd w:val="0"/>
              <w:rPr>
                <w:rFonts w:ascii="Calibri" w:hAnsi="Calibri" w:cs="ArialMT"/>
                <w:i/>
                <w:lang w:eastAsia="en-NZ"/>
              </w:rPr>
            </w:pPr>
          </w:p>
          <w:p w:rsidR="00065A19" w:rsidRPr="00065A19" w:rsidRDefault="00065A19" w:rsidP="00065A19">
            <w:pPr>
              <w:autoSpaceDE w:val="0"/>
              <w:autoSpaceDN w:val="0"/>
              <w:adjustRightInd w:val="0"/>
              <w:jc w:val="both"/>
              <w:rPr>
                <w:rFonts w:ascii="Calibri" w:hAnsi="Calibri" w:cs="ArialMT"/>
                <w:i/>
                <w:lang w:eastAsia="en-NZ"/>
              </w:rPr>
            </w:pPr>
          </w:p>
          <w:p w:rsidR="00065A19" w:rsidRPr="00065A19" w:rsidRDefault="00065A19" w:rsidP="00065A19">
            <w:pPr>
              <w:autoSpaceDE w:val="0"/>
              <w:autoSpaceDN w:val="0"/>
              <w:adjustRightInd w:val="0"/>
              <w:jc w:val="both"/>
              <w:rPr>
                <w:rFonts w:ascii="Calibri" w:hAnsi="Calibri" w:cs="ArialMT"/>
                <w:i/>
                <w:lang w:eastAsia="en-NZ"/>
              </w:rPr>
            </w:pPr>
          </w:p>
          <w:p w:rsidR="00065A19" w:rsidRPr="00065A19" w:rsidRDefault="00065A19" w:rsidP="00065A19">
            <w:pPr>
              <w:autoSpaceDE w:val="0"/>
              <w:autoSpaceDN w:val="0"/>
              <w:adjustRightInd w:val="0"/>
              <w:jc w:val="both"/>
              <w:rPr>
                <w:rFonts w:ascii="Calibri" w:hAnsi="Calibri" w:cs="Arial"/>
                <w:i/>
                <w:highlight w:val="yellow"/>
              </w:rPr>
            </w:pPr>
          </w:p>
        </w:tc>
        <w:tc>
          <w:tcPr>
            <w:tcW w:w="5900" w:type="dxa"/>
            <w:tcBorders>
              <w:top w:val="single" w:sz="4" w:space="0" w:color="auto"/>
              <w:left w:val="single" w:sz="4" w:space="0" w:color="auto"/>
              <w:bottom w:val="single" w:sz="4" w:space="0" w:color="auto"/>
              <w:right w:val="single" w:sz="4" w:space="0" w:color="auto"/>
            </w:tcBorders>
          </w:tcPr>
          <w:p w:rsidR="00065A19" w:rsidRPr="00817505" w:rsidRDefault="00065A19" w:rsidP="00065A19">
            <w:pPr>
              <w:numPr>
                <w:ilvl w:val="0"/>
                <w:numId w:val="20"/>
              </w:numPr>
              <w:autoSpaceDE w:val="0"/>
              <w:autoSpaceDN w:val="0"/>
              <w:adjustRightInd w:val="0"/>
              <w:spacing w:after="120"/>
              <w:ind w:left="340" w:hanging="340"/>
              <w:rPr>
                <w:rFonts w:ascii="Calibri" w:hAnsi="Calibri" w:cs="Arial"/>
                <w:i/>
              </w:rPr>
            </w:pPr>
            <w:r w:rsidRPr="00817505">
              <w:rPr>
                <w:rFonts w:ascii="Calibri" w:hAnsi="Calibri" w:cs="Arial"/>
                <w:i/>
              </w:rPr>
              <w:lastRenderedPageBreak/>
              <w:t xml:space="preserve">The intent of Objective 1 is to facilitate the growth of centres by ensuring commercial activity is focussed within a network of centres, consistent with strategic directions in </w:t>
            </w:r>
            <w:r w:rsidRPr="00817505">
              <w:rPr>
                <w:rFonts w:ascii="Calibri" w:hAnsi="Calibri" w:cs="Arial"/>
                <w:i/>
              </w:rPr>
              <w:lastRenderedPageBreak/>
              <w:t xml:space="preserve">the LURP (s 4.3.1) and Objective 6.2.5 and 6.2.6 of Chapter 6 of the CRPS. ….. </w:t>
            </w:r>
          </w:p>
          <w:p w:rsidR="00065A19" w:rsidRPr="00817505" w:rsidRDefault="00065A19" w:rsidP="00065A19">
            <w:pPr>
              <w:numPr>
                <w:ilvl w:val="0"/>
                <w:numId w:val="20"/>
              </w:numPr>
              <w:autoSpaceDE w:val="0"/>
              <w:autoSpaceDN w:val="0"/>
              <w:adjustRightInd w:val="0"/>
              <w:spacing w:after="120"/>
              <w:ind w:left="340" w:hanging="340"/>
              <w:rPr>
                <w:rFonts w:ascii="Calibri" w:hAnsi="Calibri" w:cs="Calibri"/>
                <w:i/>
              </w:rPr>
            </w:pPr>
            <w:r w:rsidRPr="00817505">
              <w:rPr>
                <w:rFonts w:ascii="Calibri" w:hAnsi="Calibri" w:cs="Arial"/>
                <w:i/>
              </w:rPr>
              <w:t>This option provides for limited retail activity outside centres, supports the intensification of commercial activities in centres …</w:t>
            </w:r>
            <w:r w:rsidRPr="00817505">
              <w:rPr>
                <w:rFonts w:ascii="Calibri" w:hAnsi="Calibri" w:cs="Calibri"/>
                <w:i/>
              </w:rPr>
              <w:t xml:space="preserve"> </w:t>
            </w:r>
            <w:r w:rsidRPr="00817505">
              <w:rPr>
                <w:i/>
              </w:rPr>
              <w:t>This ‘managed’ approach is consistent with strategic policies in Chapter 6 of the CRPS.</w:t>
            </w:r>
          </w:p>
          <w:p w:rsidR="00065A19" w:rsidRPr="00817505" w:rsidRDefault="00065A19" w:rsidP="00065A19">
            <w:pPr>
              <w:numPr>
                <w:ilvl w:val="0"/>
                <w:numId w:val="20"/>
              </w:numPr>
              <w:autoSpaceDE w:val="0"/>
              <w:autoSpaceDN w:val="0"/>
              <w:adjustRightInd w:val="0"/>
              <w:spacing w:after="120"/>
              <w:ind w:left="340" w:hanging="340"/>
              <w:rPr>
                <w:rFonts w:ascii="Calibri" w:hAnsi="Calibri" w:cs="Calibri"/>
                <w:i/>
              </w:rPr>
            </w:pPr>
            <w:r w:rsidRPr="00817505">
              <w:rPr>
                <w:rFonts w:ascii="Calibri" w:hAnsi="Calibri" w:cs="Calibri"/>
                <w:i/>
              </w:rPr>
              <w:t>The implementation of the objective will provide for a higher level of amenity (…)</w:t>
            </w:r>
          </w:p>
          <w:p w:rsidR="00065A19" w:rsidRPr="00817505" w:rsidRDefault="00065A19" w:rsidP="00065A19">
            <w:pPr>
              <w:numPr>
                <w:ilvl w:val="0"/>
                <w:numId w:val="20"/>
              </w:numPr>
              <w:autoSpaceDE w:val="0"/>
              <w:autoSpaceDN w:val="0"/>
              <w:adjustRightInd w:val="0"/>
              <w:spacing w:after="120"/>
              <w:ind w:left="340" w:hanging="340"/>
              <w:rPr>
                <w:rFonts w:ascii="Calibri" w:hAnsi="Calibri" w:cs="Arial"/>
                <w:i/>
              </w:rPr>
            </w:pPr>
            <w:r w:rsidRPr="00817505">
              <w:rPr>
                <w:rFonts w:ascii="Calibri" w:hAnsi="Calibri" w:cs="Arial"/>
                <w:i/>
              </w:rPr>
              <w:t>(…)</w:t>
            </w:r>
          </w:p>
          <w:p w:rsidR="00065A19" w:rsidRPr="00817505" w:rsidRDefault="00065A19" w:rsidP="00065A19">
            <w:pPr>
              <w:numPr>
                <w:ilvl w:val="0"/>
                <w:numId w:val="20"/>
              </w:numPr>
              <w:spacing w:after="120"/>
              <w:ind w:left="340" w:hanging="340"/>
              <w:rPr>
                <w:rFonts w:ascii="Calibri" w:hAnsi="Calibri" w:cs="Arial"/>
                <w:i/>
              </w:rPr>
            </w:pPr>
            <w:r w:rsidRPr="00817505">
              <w:rPr>
                <w:rFonts w:ascii="Calibri" w:hAnsi="Calibri" w:cs="Arial"/>
                <w:i/>
              </w:rPr>
              <w:t>Proposed Objective 1 seeks to address the following resource management issues identified earlier, namely:</w:t>
            </w:r>
          </w:p>
          <w:p w:rsidR="00065A19" w:rsidRPr="00817505" w:rsidRDefault="00065A19" w:rsidP="00065A19">
            <w:pPr>
              <w:keepNext/>
              <w:keepLines/>
              <w:numPr>
                <w:ilvl w:val="0"/>
                <w:numId w:val="21"/>
              </w:numPr>
              <w:spacing w:after="60"/>
              <w:ind w:left="680" w:hanging="340"/>
              <w:jc w:val="both"/>
              <w:rPr>
                <w:rFonts w:ascii="Calibri" w:hAnsi="Calibri" w:cs="Arial"/>
                <w:i/>
              </w:rPr>
            </w:pPr>
            <w:r w:rsidRPr="00817505">
              <w:rPr>
                <w:rFonts w:ascii="Calibri" w:hAnsi="Calibri" w:cs="Arial"/>
                <w:i/>
              </w:rPr>
              <w:tab/>
              <w:t>(…) (Issue 1)</w:t>
            </w:r>
          </w:p>
          <w:p w:rsidR="00065A19" w:rsidRPr="00817505" w:rsidRDefault="00065A19" w:rsidP="00065A19">
            <w:pPr>
              <w:keepNext/>
              <w:keepLines/>
              <w:numPr>
                <w:ilvl w:val="0"/>
                <w:numId w:val="21"/>
              </w:numPr>
              <w:spacing w:after="60"/>
              <w:ind w:left="680" w:hanging="340"/>
              <w:jc w:val="both"/>
              <w:rPr>
                <w:rFonts w:ascii="Calibri" w:hAnsi="Calibri" w:cs="Arial"/>
                <w:i/>
              </w:rPr>
            </w:pPr>
            <w:r w:rsidRPr="00817505">
              <w:rPr>
                <w:rFonts w:ascii="Calibri" w:hAnsi="Calibri" w:cs="Arial"/>
                <w:i/>
              </w:rPr>
              <w:t>(…) (Issue 3)</w:t>
            </w:r>
          </w:p>
          <w:p w:rsidR="00FF1F9C" w:rsidRPr="00817505" w:rsidRDefault="00065A19" w:rsidP="00065A19">
            <w:pPr>
              <w:spacing w:before="120" w:after="120"/>
              <w:jc w:val="both"/>
              <w:rPr>
                <w:rFonts w:ascii="Calibri" w:hAnsi="Calibri" w:cs="Arial"/>
                <w:i/>
              </w:rPr>
            </w:pPr>
            <w:r w:rsidRPr="00817505">
              <w:rPr>
                <w:rFonts w:ascii="Calibri" w:hAnsi="Calibri" w:cs="Arial"/>
                <w:i/>
              </w:rPr>
              <w:t>Option 1 (Proposed Objective 1) would (in the context of Part 2 matters):</w:t>
            </w:r>
          </w:p>
          <w:p w:rsidR="00065A19" w:rsidRPr="00817505" w:rsidRDefault="002C2CFD" w:rsidP="00065A19">
            <w:pPr>
              <w:spacing w:after="60"/>
              <w:jc w:val="right"/>
              <w:rPr>
                <w:rFonts w:ascii="Calibri" w:hAnsi="Calibri" w:cs="Arial"/>
                <w:i/>
              </w:rPr>
            </w:pPr>
            <w:r>
              <w:rPr>
                <w:rFonts w:ascii="Calibri" w:hAnsi="Calibri" w:cs="Arial"/>
                <w:i/>
              </w:rPr>
              <w:t>[b</w:t>
            </w:r>
            <w:r w:rsidR="00065A19" w:rsidRPr="00817505">
              <w:rPr>
                <w:rFonts w:ascii="Calibri" w:hAnsi="Calibri" w:cs="Arial"/>
                <w:i/>
              </w:rPr>
              <w:t>enefits are grouped first – delete this when finished</w:t>
            </w:r>
            <w:r>
              <w:rPr>
                <w:rFonts w:ascii="Calibri" w:hAnsi="Calibri" w:cs="Arial"/>
                <w:i/>
              </w:rPr>
              <w:t>]</w:t>
            </w:r>
          </w:p>
          <w:p w:rsidR="00065A19" w:rsidRPr="00817505" w:rsidRDefault="00065A19" w:rsidP="00065A19">
            <w:pPr>
              <w:keepNext/>
              <w:keepLines/>
              <w:numPr>
                <w:ilvl w:val="0"/>
                <w:numId w:val="27"/>
              </w:numPr>
              <w:spacing w:after="120"/>
              <w:ind w:left="340" w:hanging="340"/>
              <w:jc w:val="both"/>
              <w:rPr>
                <w:rFonts w:ascii="Calibri" w:hAnsi="Calibri" w:cs="Arial"/>
                <w:i/>
              </w:rPr>
            </w:pPr>
            <w:r w:rsidRPr="00817505">
              <w:rPr>
                <w:rFonts w:ascii="Calibri" w:hAnsi="Calibri" w:cs="Arial"/>
                <w:i/>
              </w:rPr>
              <w:t xml:space="preserve">Ensure the Central City is the primary Commercial Centre of the District. This recognises the investment, infrastructure and accessibility of this location, (…). </w:t>
            </w:r>
            <w:r w:rsidRPr="00817505">
              <w:rPr>
                <w:i/>
              </w:rPr>
              <w:t>It is consistent with the Recovery Strategy, Christchurch Central Recovery Plan and LURP including new Chapter 6 of the CRPS.</w:t>
            </w:r>
          </w:p>
          <w:p w:rsidR="00065A19" w:rsidRPr="00817505" w:rsidRDefault="00065A19" w:rsidP="00065A19">
            <w:pPr>
              <w:keepNext/>
              <w:keepLines/>
              <w:numPr>
                <w:ilvl w:val="0"/>
                <w:numId w:val="27"/>
              </w:numPr>
              <w:spacing w:after="120"/>
              <w:ind w:left="340" w:hanging="340"/>
              <w:jc w:val="both"/>
              <w:rPr>
                <w:rFonts w:ascii="Calibri" w:hAnsi="Calibri" w:cs="Arial"/>
                <w:i/>
              </w:rPr>
            </w:pPr>
            <w:r w:rsidRPr="00817505">
              <w:rPr>
                <w:rFonts w:ascii="Calibri" w:hAnsi="Calibri" w:cs="Arial"/>
                <w:i/>
              </w:rPr>
              <w:t>Support suburban centres and their role in serving the needs of communities, therefore supporting social and economic well-being for residents and businesses (…) (Section 5)</w:t>
            </w:r>
          </w:p>
          <w:p w:rsidR="00FF1F9C" w:rsidRPr="00817505" w:rsidRDefault="00065A19" w:rsidP="00065A19">
            <w:pPr>
              <w:numPr>
                <w:ilvl w:val="0"/>
                <w:numId w:val="28"/>
              </w:numPr>
              <w:spacing w:after="120"/>
              <w:contextualSpacing/>
              <w:jc w:val="both"/>
              <w:rPr>
                <w:i/>
              </w:rPr>
            </w:pPr>
            <w:r w:rsidRPr="00817505">
              <w:rPr>
                <w:i/>
              </w:rPr>
              <w:t>Provide certainty on the anticipated urban form (…) (Section 5)</w:t>
            </w:r>
          </w:p>
          <w:p w:rsidR="00FF1F9C" w:rsidRPr="00817505" w:rsidRDefault="00065A19" w:rsidP="00065A19">
            <w:pPr>
              <w:numPr>
                <w:ilvl w:val="0"/>
                <w:numId w:val="28"/>
              </w:numPr>
              <w:spacing w:after="120"/>
              <w:contextualSpacing/>
              <w:jc w:val="both"/>
              <w:rPr>
                <w:rFonts w:ascii="Calibri" w:hAnsi="Calibri" w:cs="Arial"/>
                <w:i/>
              </w:rPr>
            </w:pPr>
            <w:r w:rsidRPr="00817505">
              <w:rPr>
                <w:rFonts w:ascii="Calibri" w:hAnsi="Calibri" w:cs="Arial"/>
                <w:i/>
              </w:rPr>
              <w:t>Support the viability, function and amenity of centres (…) (effects on a physical resource, Section 5)</w:t>
            </w:r>
          </w:p>
          <w:p w:rsidR="00FF1F9C" w:rsidRPr="00817505" w:rsidRDefault="00065A19" w:rsidP="00065A19">
            <w:pPr>
              <w:numPr>
                <w:ilvl w:val="0"/>
                <w:numId w:val="28"/>
              </w:numPr>
              <w:spacing w:after="120"/>
              <w:contextualSpacing/>
              <w:jc w:val="both"/>
              <w:rPr>
                <w:rFonts w:ascii="Calibri" w:hAnsi="Calibri" w:cs="Arial"/>
                <w:i/>
              </w:rPr>
            </w:pPr>
            <w:r w:rsidRPr="00817505">
              <w:rPr>
                <w:rFonts w:ascii="Calibri" w:hAnsi="Calibri" w:cs="Arial"/>
                <w:i/>
              </w:rPr>
              <w:t>Provide for the efficient use of land as a resource by consolidating growth (…) (Section 7b).</w:t>
            </w:r>
          </w:p>
          <w:p w:rsidR="00065A19" w:rsidRPr="00817505" w:rsidRDefault="002C2CFD" w:rsidP="00065A19">
            <w:pPr>
              <w:spacing w:after="120"/>
              <w:ind w:left="411" w:hanging="411"/>
              <w:jc w:val="right"/>
              <w:rPr>
                <w:rFonts w:ascii="Calibri" w:hAnsi="Calibri" w:cs="Arial"/>
                <w:i/>
              </w:rPr>
            </w:pPr>
            <w:r>
              <w:rPr>
                <w:rFonts w:ascii="Calibri" w:hAnsi="Calibri" w:cs="Arial"/>
                <w:i/>
              </w:rPr>
              <w:t>[</w:t>
            </w:r>
            <w:r w:rsidR="00065A19" w:rsidRPr="00817505">
              <w:rPr>
                <w:rFonts w:ascii="Calibri" w:hAnsi="Calibri" w:cs="Arial"/>
                <w:i/>
              </w:rPr>
              <w:t>disadvantages from here</w:t>
            </w:r>
            <w:r>
              <w:rPr>
                <w:rFonts w:ascii="Calibri" w:hAnsi="Calibri" w:cs="Arial"/>
                <w:i/>
              </w:rPr>
              <w:t xml:space="preserve"> on – delete this when finished]</w:t>
            </w:r>
          </w:p>
          <w:p w:rsidR="00065A19" w:rsidRDefault="00065A19" w:rsidP="00065A19">
            <w:pPr>
              <w:numPr>
                <w:ilvl w:val="0"/>
                <w:numId w:val="29"/>
              </w:numPr>
              <w:spacing w:after="120"/>
              <w:contextualSpacing/>
              <w:jc w:val="both"/>
              <w:rPr>
                <w:rFonts w:ascii="Calibri" w:hAnsi="Calibri" w:cs="Arial"/>
                <w:i/>
              </w:rPr>
            </w:pPr>
            <w:r w:rsidRPr="00817505">
              <w:rPr>
                <w:rFonts w:ascii="Calibri" w:hAnsi="Calibri" w:cs="Arial"/>
                <w:i/>
              </w:rPr>
              <w:t>Require existing commercial businesses in out-of-centre locations to rely on existing use rights (…)</w:t>
            </w:r>
          </w:p>
          <w:p w:rsidR="002C2CFD" w:rsidRPr="00817505" w:rsidRDefault="002C2CFD" w:rsidP="00065A19">
            <w:pPr>
              <w:numPr>
                <w:ilvl w:val="0"/>
                <w:numId w:val="29"/>
              </w:numPr>
              <w:spacing w:after="120"/>
              <w:contextualSpacing/>
              <w:jc w:val="both"/>
              <w:rPr>
                <w:rFonts w:ascii="Calibri" w:hAnsi="Calibri" w:cs="Arial"/>
                <w:i/>
              </w:rPr>
            </w:pPr>
            <w:r w:rsidRPr="00817505">
              <w:rPr>
                <w:i/>
              </w:rPr>
              <w:t>Increase demand for land within centres, which may inflate the cost of land or rent.</w:t>
            </w:r>
          </w:p>
          <w:p w:rsidR="00065A19" w:rsidRPr="00065A19" w:rsidRDefault="00065A19" w:rsidP="00065A19">
            <w:pPr>
              <w:spacing w:after="120"/>
              <w:contextualSpacing/>
              <w:jc w:val="both"/>
              <w:rPr>
                <w:rFonts w:ascii="Calibri" w:hAnsi="Calibri" w:cs="Arial"/>
                <w:i/>
              </w:rPr>
            </w:pPr>
          </w:p>
        </w:tc>
      </w:tr>
      <w:tr w:rsidR="00065A19" w:rsidRPr="00065A19" w:rsidTr="00FF1F9C">
        <w:tc>
          <w:tcPr>
            <w:tcW w:w="2888" w:type="dxa"/>
            <w:tcBorders>
              <w:top w:val="single" w:sz="4" w:space="0" w:color="auto"/>
              <w:left w:val="single" w:sz="4" w:space="0" w:color="auto"/>
              <w:bottom w:val="single" w:sz="4" w:space="0" w:color="auto"/>
              <w:right w:val="single" w:sz="4" w:space="0" w:color="auto"/>
            </w:tcBorders>
          </w:tcPr>
          <w:p w:rsidR="00065A19" w:rsidRPr="00065A19" w:rsidRDefault="00065A19" w:rsidP="00065A19">
            <w:pPr>
              <w:jc w:val="both"/>
              <w:rPr>
                <w:rFonts w:ascii="Calibri" w:hAnsi="Calibri" w:cs="Arial"/>
                <w:b/>
                <w:i/>
              </w:rPr>
            </w:pPr>
            <w:r w:rsidRPr="00065A19">
              <w:rPr>
                <w:rFonts w:ascii="Calibri" w:hAnsi="Calibri" w:cs="Arial"/>
                <w:b/>
                <w:i/>
              </w:rPr>
              <w:lastRenderedPageBreak/>
              <w:t xml:space="preserve">Objective 1 -  Option 2 Status quo </w:t>
            </w:r>
          </w:p>
          <w:p w:rsidR="00065A19" w:rsidRPr="00065A19" w:rsidRDefault="00065A19" w:rsidP="00065A19">
            <w:pPr>
              <w:jc w:val="both"/>
              <w:rPr>
                <w:rFonts w:ascii="Calibri" w:hAnsi="Calibri" w:cs="Arial"/>
                <w:b/>
                <w:i/>
              </w:rPr>
            </w:pPr>
            <w:r w:rsidRPr="00065A19">
              <w:rPr>
                <w:rFonts w:ascii="Calibri" w:hAnsi="Calibri" w:cs="Arial"/>
                <w:b/>
                <w:i/>
              </w:rPr>
              <w:t>Centres plus framework</w:t>
            </w:r>
          </w:p>
          <w:p w:rsidR="00065A19" w:rsidRPr="00065A19" w:rsidRDefault="00065A19" w:rsidP="00065A19">
            <w:pPr>
              <w:jc w:val="both"/>
              <w:rPr>
                <w:rFonts w:ascii="Calibri" w:hAnsi="Calibri" w:cs="Arial"/>
                <w:i/>
              </w:rPr>
            </w:pPr>
          </w:p>
          <w:p w:rsidR="00065A19" w:rsidRPr="00065A19" w:rsidRDefault="00065A19" w:rsidP="00065A19">
            <w:pPr>
              <w:keepNext/>
              <w:keepLines/>
              <w:ind w:right="84"/>
              <w:rPr>
                <w:rFonts w:ascii="Calibri" w:hAnsi="Calibri" w:cs="Arial"/>
                <w:i/>
              </w:rPr>
            </w:pPr>
            <w:r w:rsidRPr="00065A19">
              <w:rPr>
                <w:rFonts w:ascii="Calibri" w:hAnsi="Calibri" w:cs="Arial"/>
                <w:i/>
              </w:rPr>
              <w:t xml:space="preserve">Retention of the same suite of commercial-related objectives as presently contained within the City Plan and BPDP. (or quote in full if short) </w:t>
            </w:r>
          </w:p>
          <w:p w:rsidR="00065A19" w:rsidRPr="00065A19" w:rsidRDefault="00065A19" w:rsidP="00065A19">
            <w:pPr>
              <w:jc w:val="both"/>
              <w:rPr>
                <w:rFonts w:ascii="Calibri" w:hAnsi="Calibri" w:cs="Arial"/>
                <w:i/>
                <w:lang w:val="en-NZ"/>
              </w:rPr>
            </w:pPr>
          </w:p>
        </w:tc>
        <w:tc>
          <w:tcPr>
            <w:tcW w:w="5900" w:type="dxa"/>
            <w:tcBorders>
              <w:top w:val="single" w:sz="4" w:space="0" w:color="auto"/>
              <w:left w:val="single" w:sz="4" w:space="0" w:color="auto"/>
              <w:bottom w:val="single" w:sz="4" w:space="0" w:color="auto"/>
              <w:right w:val="single" w:sz="4" w:space="0" w:color="auto"/>
            </w:tcBorders>
          </w:tcPr>
          <w:p w:rsidR="00065A19" w:rsidRPr="00065A19" w:rsidRDefault="00065A19" w:rsidP="00065A19">
            <w:pPr>
              <w:numPr>
                <w:ilvl w:val="0"/>
                <w:numId w:val="30"/>
              </w:numPr>
              <w:spacing w:after="120"/>
              <w:ind w:left="340" w:hanging="340"/>
              <w:rPr>
                <w:i/>
              </w:rPr>
            </w:pPr>
            <w:r w:rsidRPr="00065A19">
              <w:rPr>
                <w:rFonts w:ascii="Calibri" w:hAnsi="Calibri" w:cs="Arial"/>
                <w:i/>
              </w:rPr>
              <w:lastRenderedPageBreak/>
              <w:t>Objectives in the current City Plan seek to:</w:t>
            </w:r>
          </w:p>
          <w:p w:rsidR="00065A19" w:rsidRPr="00065A19" w:rsidRDefault="00065A19" w:rsidP="00065A19">
            <w:pPr>
              <w:keepNext/>
              <w:keepLines/>
              <w:numPr>
                <w:ilvl w:val="0"/>
                <w:numId w:val="31"/>
              </w:numPr>
              <w:tabs>
                <w:tab w:val="left" w:pos="357"/>
              </w:tabs>
              <w:spacing w:after="60"/>
              <w:rPr>
                <w:rFonts w:ascii="Calibri" w:hAnsi="Calibri" w:cs="Arial"/>
                <w:i/>
                <w:lang w:val="en-NZ"/>
              </w:rPr>
            </w:pPr>
            <w:r w:rsidRPr="00065A19">
              <w:rPr>
                <w:rFonts w:ascii="Calibri" w:hAnsi="Calibri" w:cs="Arial"/>
                <w:i/>
                <w:lang w:val="en-NZ"/>
              </w:rPr>
              <w:t xml:space="preserve">Ensure the </w:t>
            </w:r>
            <w:r w:rsidRPr="00065A19">
              <w:rPr>
                <w:rFonts w:ascii="Calibri" w:hAnsi="Calibri" w:cs="Arial"/>
                <w:i/>
              </w:rPr>
              <w:t>distribution</w:t>
            </w:r>
            <w:r w:rsidRPr="00065A19">
              <w:rPr>
                <w:rFonts w:ascii="Calibri" w:hAnsi="Calibri" w:cs="Arial"/>
                <w:i/>
                <w:lang w:val="en-NZ"/>
              </w:rPr>
              <w:t xml:space="preserve"> of business activity provides the community with “convenient access to goods, services and opportunities (…)</w:t>
            </w:r>
          </w:p>
          <w:p w:rsidR="00065A19" w:rsidRPr="00065A19" w:rsidRDefault="00065A19" w:rsidP="00065A19">
            <w:pPr>
              <w:keepNext/>
              <w:keepLines/>
              <w:numPr>
                <w:ilvl w:val="0"/>
                <w:numId w:val="31"/>
              </w:numPr>
              <w:tabs>
                <w:tab w:val="left" w:pos="357"/>
              </w:tabs>
              <w:spacing w:after="60"/>
              <w:rPr>
                <w:rFonts w:ascii="Calibri" w:hAnsi="Calibri" w:cs="Arial"/>
                <w:i/>
              </w:rPr>
            </w:pPr>
            <w:r w:rsidRPr="00065A19">
              <w:rPr>
                <w:rFonts w:ascii="Calibri" w:hAnsi="Calibri" w:cs="Arial"/>
                <w:i/>
                <w:lang w:val="en-NZ"/>
              </w:rPr>
              <w:t xml:space="preserve">Support social </w:t>
            </w:r>
            <w:r w:rsidRPr="00065A19">
              <w:rPr>
                <w:rFonts w:ascii="Calibri" w:hAnsi="Calibri" w:cs="Arial"/>
                <w:i/>
              </w:rPr>
              <w:t>well-being by ensuring the role of centres is maintained (...) (Objective on Role of Suburban Centres).</w:t>
            </w:r>
          </w:p>
          <w:p w:rsidR="00065A19" w:rsidRPr="00065A19" w:rsidRDefault="00065A19" w:rsidP="00065A19">
            <w:pPr>
              <w:keepNext/>
              <w:keepLines/>
              <w:numPr>
                <w:ilvl w:val="0"/>
                <w:numId w:val="31"/>
              </w:numPr>
              <w:tabs>
                <w:tab w:val="left" w:pos="357"/>
              </w:tabs>
              <w:spacing w:after="60"/>
              <w:rPr>
                <w:rFonts w:ascii="Calibri" w:hAnsi="Calibri" w:cs="Arial"/>
                <w:i/>
              </w:rPr>
            </w:pPr>
            <w:r w:rsidRPr="00065A19">
              <w:rPr>
                <w:i/>
              </w:rPr>
              <w:t xml:space="preserve">Avoid effects of new retail activity on the function, vitality and amenity of existing centres, which is consistent with Action 24 of the LURP and Policy </w:t>
            </w:r>
            <w:r w:rsidRPr="00065A19">
              <w:rPr>
                <w:i/>
              </w:rPr>
              <w:lastRenderedPageBreak/>
              <w:t>6.3.6(6) of Chapter 6. However, it does not extend to all commercial activity in referring to retail activity, i.e. excluding offices.</w:t>
            </w:r>
          </w:p>
          <w:p w:rsidR="00065A19" w:rsidRPr="00065A19" w:rsidRDefault="00065A19" w:rsidP="00065A19">
            <w:pPr>
              <w:keepNext/>
              <w:keepLines/>
              <w:numPr>
                <w:ilvl w:val="0"/>
                <w:numId w:val="31"/>
              </w:numPr>
              <w:tabs>
                <w:tab w:val="left" w:pos="357"/>
              </w:tabs>
              <w:spacing w:after="60"/>
              <w:rPr>
                <w:rFonts w:ascii="Calibri" w:hAnsi="Calibri" w:cs="Arial"/>
                <w:i/>
                <w:lang w:val="en-NZ"/>
              </w:rPr>
            </w:pPr>
            <w:r w:rsidRPr="00065A19">
              <w:rPr>
                <w:i/>
              </w:rPr>
              <w:t>Encourage the consolidation of residential activity around “selected consolidation focal points” ensuring the social and economic well-being of residents is met.</w:t>
            </w:r>
          </w:p>
          <w:p w:rsidR="00065A19" w:rsidRPr="00065A19" w:rsidRDefault="00065A19" w:rsidP="00065A19">
            <w:pPr>
              <w:keepNext/>
              <w:keepLines/>
              <w:numPr>
                <w:ilvl w:val="0"/>
                <w:numId w:val="31"/>
              </w:numPr>
              <w:tabs>
                <w:tab w:val="left" w:pos="357"/>
              </w:tabs>
              <w:spacing w:after="60"/>
              <w:rPr>
                <w:rFonts w:ascii="Calibri" w:hAnsi="Calibri" w:cs="Arial"/>
                <w:i/>
                <w:lang w:val="en-NZ"/>
              </w:rPr>
            </w:pPr>
            <w:r w:rsidRPr="00065A19">
              <w:rPr>
                <w:rFonts w:ascii="Calibri" w:hAnsi="Calibri" w:cs="Arial"/>
                <w:i/>
              </w:rPr>
              <w:t>(…)</w:t>
            </w:r>
          </w:p>
          <w:p w:rsidR="00065A19" w:rsidRPr="00065A19" w:rsidRDefault="002C2CFD" w:rsidP="00065A19">
            <w:pPr>
              <w:keepNext/>
              <w:keepLines/>
              <w:tabs>
                <w:tab w:val="left" w:pos="357"/>
              </w:tabs>
              <w:spacing w:after="60"/>
              <w:ind w:left="340" w:hanging="340"/>
              <w:jc w:val="right"/>
              <w:rPr>
                <w:rFonts w:ascii="Calibri" w:hAnsi="Calibri" w:cs="Arial"/>
                <w:i/>
              </w:rPr>
            </w:pPr>
            <w:r>
              <w:rPr>
                <w:rFonts w:ascii="Calibri" w:hAnsi="Calibri" w:cs="Arial"/>
                <w:i/>
              </w:rPr>
              <w:t>[</w:t>
            </w:r>
            <w:r w:rsidR="00065A19" w:rsidRPr="00065A19">
              <w:rPr>
                <w:rFonts w:ascii="Calibri" w:hAnsi="Calibri" w:cs="Arial"/>
                <w:i/>
              </w:rPr>
              <w:t>disadvantages from here on</w:t>
            </w:r>
            <w:r>
              <w:rPr>
                <w:rFonts w:ascii="Calibri" w:hAnsi="Calibri" w:cs="Arial"/>
                <w:i/>
              </w:rPr>
              <w:t>]</w:t>
            </w:r>
          </w:p>
          <w:p w:rsidR="00065A19" w:rsidRPr="00065A19" w:rsidRDefault="00065A19" w:rsidP="00065A19">
            <w:pPr>
              <w:keepNext/>
              <w:keepLines/>
              <w:numPr>
                <w:ilvl w:val="0"/>
                <w:numId w:val="32"/>
              </w:numPr>
              <w:tabs>
                <w:tab w:val="left" w:pos="357"/>
              </w:tabs>
              <w:spacing w:after="60"/>
              <w:contextualSpacing/>
              <w:rPr>
                <w:rFonts w:ascii="Calibri" w:hAnsi="Calibri" w:cs="Arial"/>
                <w:i/>
              </w:rPr>
            </w:pPr>
            <w:r w:rsidRPr="00065A19">
              <w:rPr>
                <w:rFonts w:ascii="Calibri" w:hAnsi="Calibri" w:cs="Arial"/>
                <w:i/>
              </w:rPr>
              <w:t xml:space="preserve">The objectives will not address the issue of a dispersal of retail and office activities as they do not provide certainty as to where commercial activity is directed. </w:t>
            </w:r>
          </w:p>
          <w:p w:rsidR="00065A19" w:rsidRPr="00065A19" w:rsidRDefault="00065A19" w:rsidP="00065A19">
            <w:pPr>
              <w:keepNext/>
              <w:keepLines/>
              <w:tabs>
                <w:tab w:val="left" w:pos="357"/>
              </w:tabs>
              <w:spacing w:after="60"/>
              <w:ind w:left="680" w:hanging="340"/>
              <w:rPr>
                <w:rFonts w:ascii="Calibri" w:hAnsi="Calibri" w:cs="Arial"/>
                <w:i/>
              </w:rPr>
            </w:pPr>
            <w:r w:rsidRPr="00065A19">
              <w:rPr>
                <w:rFonts w:ascii="Calibri" w:hAnsi="Calibri" w:cs="Arial"/>
                <w:i/>
              </w:rPr>
              <w:t>(…)</w:t>
            </w:r>
          </w:p>
        </w:tc>
      </w:tr>
      <w:tr w:rsidR="00065A19" w:rsidRPr="00065A19" w:rsidTr="00FF1F9C">
        <w:tc>
          <w:tcPr>
            <w:tcW w:w="2888" w:type="dxa"/>
            <w:tcBorders>
              <w:top w:val="single" w:sz="4" w:space="0" w:color="auto"/>
              <w:left w:val="single" w:sz="4" w:space="0" w:color="auto"/>
              <w:bottom w:val="single" w:sz="4" w:space="0" w:color="auto"/>
              <w:right w:val="single" w:sz="4" w:space="0" w:color="auto"/>
            </w:tcBorders>
          </w:tcPr>
          <w:p w:rsidR="00065A19" w:rsidRPr="00065A19" w:rsidRDefault="00065A19" w:rsidP="00065A19">
            <w:pPr>
              <w:spacing w:after="120"/>
              <w:rPr>
                <w:rFonts w:ascii="Calibri" w:hAnsi="Calibri" w:cs="Arial"/>
                <w:b/>
                <w:i/>
              </w:rPr>
            </w:pPr>
            <w:r w:rsidRPr="00065A19">
              <w:rPr>
                <w:rFonts w:ascii="Calibri" w:hAnsi="Calibri" w:cs="Arial"/>
                <w:b/>
                <w:i/>
              </w:rPr>
              <w:lastRenderedPageBreak/>
              <w:t>Objective 1  - Option 3</w:t>
            </w:r>
          </w:p>
          <w:p w:rsidR="00065A19" w:rsidRPr="00065A19" w:rsidRDefault="00065A19" w:rsidP="00065A19">
            <w:pPr>
              <w:spacing w:after="120"/>
              <w:rPr>
                <w:rFonts w:ascii="Calibri" w:hAnsi="Calibri" w:cs="Arial"/>
                <w:i/>
              </w:rPr>
            </w:pPr>
            <w:r w:rsidRPr="00065A19">
              <w:rPr>
                <w:rFonts w:ascii="Calibri" w:hAnsi="Calibri" w:cs="Arial"/>
                <w:b/>
                <w:i/>
              </w:rPr>
              <w:t>Conservative Approach</w:t>
            </w:r>
          </w:p>
          <w:p w:rsidR="00065A19" w:rsidRPr="00065A19" w:rsidRDefault="00065A19" w:rsidP="00065A19">
            <w:pPr>
              <w:rPr>
                <w:rFonts w:ascii="Calibri" w:hAnsi="Calibri" w:cs="Arial"/>
                <w:i/>
              </w:rPr>
            </w:pPr>
            <w:r w:rsidRPr="00065A19">
              <w:rPr>
                <w:rFonts w:ascii="Calibri" w:hAnsi="Calibri" w:cs="Arial"/>
                <w:i/>
              </w:rPr>
              <w:t>A ‘Centres-only’ approach, requiring all retailing and office activity to locate in centres.</w:t>
            </w:r>
          </w:p>
          <w:p w:rsidR="00065A19" w:rsidRPr="00065A19" w:rsidRDefault="00065A19" w:rsidP="00065A19">
            <w:pPr>
              <w:jc w:val="both"/>
              <w:rPr>
                <w:rFonts w:ascii="Calibri" w:hAnsi="Calibri" w:cs="Arial"/>
                <w:i/>
              </w:rPr>
            </w:pPr>
          </w:p>
          <w:p w:rsidR="00065A19" w:rsidRPr="00065A19" w:rsidRDefault="00065A19" w:rsidP="00065A19">
            <w:pPr>
              <w:jc w:val="both"/>
              <w:rPr>
                <w:rFonts w:ascii="Calibri" w:hAnsi="Calibri" w:cs="Arial"/>
                <w:i/>
                <w:lang w:val="en-NZ"/>
              </w:rPr>
            </w:pPr>
          </w:p>
        </w:tc>
        <w:tc>
          <w:tcPr>
            <w:tcW w:w="5900" w:type="dxa"/>
            <w:tcBorders>
              <w:top w:val="single" w:sz="4" w:space="0" w:color="auto"/>
              <w:left w:val="single" w:sz="4" w:space="0" w:color="auto"/>
              <w:bottom w:val="single" w:sz="4" w:space="0" w:color="auto"/>
              <w:right w:val="single" w:sz="4" w:space="0" w:color="auto"/>
            </w:tcBorders>
          </w:tcPr>
          <w:p w:rsidR="00065A19" w:rsidRPr="00065A19" w:rsidRDefault="00065A19" w:rsidP="00065A19">
            <w:pPr>
              <w:numPr>
                <w:ilvl w:val="0"/>
                <w:numId w:val="33"/>
              </w:numPr>
              <w:spacing w:after="60"/>
              <w:ind w:left="340" w:hanging="340"/>
              <w:contextualSpacing/>
              <w:rPr>
                <w:rFonts w:ascii="Calibri" w:hAnsi="Calibri" w:cs="Arial"/>
                <w:i/>
              </w:rPr>
            </w:pPr>
            <w:r w:rsidRPr="00065A19">
              <w:rPr>
                <w:rFonts w:ascii="Calibri" w:hAnsi="Calibri"/>
                <w:i/>
              </w:rPr>
              <w:t xml:space="preserve">Option 3 would see a distribution of commercial activity focused in commercial centres, which avoids new retailing and office activity beyond zoned centres. (…) </w:t>
            </w:r>
            <w:r w:rsidRPr="00065A19">
              <w:rPr>
                <w:rFonts w:ascii="Calibri" w:hAnsi="Calibri" w:cs="Arial"/>
                <w:i/>
              </w:rPr>
              <w:t xml:space="preserve">However, LURP and Chapter 6 also provide for commercial activity outside centres, e.g. within greenfield priority areas. This option is therefore not entirely consistent with the LURP and Chapter 6. </w:t>
            </w:r>
          </w:p>
          <w:p w:rsidR="00065A19" w:rsidRPr="00065A19" w:rsidRDefault="00065A19" w:rsidP="00065A19">
            <w:pPr>
              <w:numPr>
                <w:ilvl w:val="0"/>
                <w:numId w:val="33"/>
              </w:numPr>
              <w:spacing w:after="60"/>
              <w:ind w:left="340" w:hanging="340"/>
              <w:contextualSpacing/>
              <w:rPr>
                <w:rFonts w:ascii="Calibri" w:hAnsi="Calibri" w:cs="Arial"/>
                <w:i/>
              </w:rPr>
            </w:pPr>
            <w:r w:rsidRPr="00065A19">
              <w:rPr>
                <w:rFonts w:ascii="Calibri" w:hAnsi="Calibri" w:cs="Arial"/>
                <w:i/>
              </w:rPr>
              <w:t>This objective seeks to achieve the following:</w:t>
            </w:r>
          </w:p>
          <w:p w:rsidR="00065A19" w:rsidRPr="00065A19" w:rsidRDefault="00065A19" w:rsidP="00065A19">
            <w:pPr>
              <w:keepNext/>
              <w:keepLines/>
              <w:numPr>
                <w:ilvl w:val="0"/>
                <w:numId w:val="34"/>
              </w:numPr>
              <w:tabs>
                <w:tab w:val="left" w:pos="357"/>
              </w:tabs>
              <w:spacing w:after="60"/>
              <w:ind w:left="680" w:hanging="340"/>
              <w:rPr>
                <w:rFonts w:ascii="Calibri" w:hAnsi="Calibri" w:cs="Arial"/>
                <w:i/>
              </w:rPr>
            </w:pPr>
            <w:r w:rsidRPr="00065A19">
              <w:rPr>
                <w:rFonts w:ascii="Calibri" w:hAnsi="Calibri" w:cs="Arial"/>
                <w:i/>
                <w:lang w:val="en-NZ"/>
              </w:rPr>
              <w:t xml:space="preserve">Provide certainty on the </w:t>
            </w:r>
            <w:r w:rsidRPr="00065A19">
              <w:rPr>
                <w:rFonts w:ascii="Calibri" w:hAnsi="Calibri" w:cs="Arial"/>
                <w:i/>
              </w:rPr>
              <w:t>anticipated urban form of the city including the distribution of commercial activities, and a centre’s place in a network, therefore providing confidence for investors, business owners and occupiers.</w:t>
            </w:r>
          </w:p>
          <w:p w:rsidR="00065A19" w:rsidRPr="00065A19" w:rsidRDefault="00065A19" w:rsidP="00065A19">
            <w:pPr>
              <w:keepNext/>
              <w:keepLines/>
              <w:numPr>
                <w:ilvl w:val="0"/>
                <w:numId w:val="34"/>
              </w:numPr>
              <w:tabs>
                <w:tab w:val="left" w:pos="357"/>
              </w:tabs>
              <w:spacing w:after="60"/>
              <w:ind w:left="680" w:hanging="340"/>
              <w:rPr>
                <w:rFonts w:ascii="Calibri" w:hAnsi="Calibri" w:cs="Arial"/>
                <w:i/>
              </w:rPr>
            </w:pPr>
            <w:r w:rsidRPr="00065A19">
              <w:rPr>
                <w:rFonts w:ascii="Calibri" w:hAnsi="Calibri" w:cs="Arial"/>
                <w:i/>
              </w:rPr>
              <w:t>Support the viability, function and amenity of centres by consolidating activity within centres, thereby enhancing the environment and minimising effects of dispersed commercial activity on centres.</w:t>
            </w:r>
          </w:p>
          <w:p w:rsidR="00065A19" w:rsidRPr="00065A19" w:rsidRDefault="00065A19" w:rsidP="00065A19">
            <w:pPr>
              <w:keepNext/>
              <w:keepLines/>
              <w:numPr>
                <w:ilvl w:val="0"/>
                <w:numId w:val="34"/>
              </w:numPr>
              <w:tabs>
                <w:tab w:val="left" w:pos="357"/>
              </w:tabs>
              <w:spacing w:after="60"/>
              <w:ind w:left="680" w:hanging="340"/>
              <w:rPr>
                <w:rFonts w:ascii="Calibri" w:hAnsi="Calibri" w:cs="Arial"/>
                <w:i/>
              </w:rPr>
            </w:pPr>
            <w:r w:rsidRPr="00065A19">
              <w:rPr>
                <w:i/>
              </w:rPr>
              <w:t>Support social well-being by ensuring (…)</w:t>
            </w:r>
          </w:p>
          <w:p w:rsidR="00065A19" w:rsidRPr="00065A19" w:rsidRDefault="00065A19" w:rsidP="00065A19">
            <w:pPr>
              <w:keepNext/>
              <w:keepLines/>
              <w:numPr>
                <w:ilvl w:val="0"/>
                <w:numId w:val="34"/>
              </w:numPr>
              <w:tabs>
                <w:tab w:val="left" w:pos="357"/>
              </w:tabs>
              <w:spacing w:after="60"/>
              <w:ind w:left="680" w:hanging="340"/>
              <w:rPr>
                <w:rFonts w:ascii="Calibri" w:hAnsi="Calibri" w:cs="Arial"/>
                <w:i/>
              </w:rPr>
            </w:pPr>
            <w:r w:rsidRPr="00065A19">
              <w:rPr>
                <w:rFonts w:ascii="Calibri" w:hAnsi="Calibri" w:cs="Arial"/>
                <w:i/>
              </w:rPr>
              <w:t>Provide for the efficient use of land as a resource (…)</w:t>
            </w:r>
          </w:p>
          <w:p w:rsidR="00065A19" w:rsidRPr="00065A19" w:rsidRDefault="00065A19" w:rsidP="00065A19">
            <w:pPr>
              <w:keepNext/>
              <w:keepLines/>
              <w:numPr>
                <w:ilvl w:val="0"/>
                <w:numId w:val="34"/>
              </w:numPr>
              <w:tabs>
                <w:tab w:val="left" w:pos="357"/>
              </w:tabs>
              <w:spacing w:after="60"/>
              <w:ind w:left="680" w:hanging="340"/>
              <w:contextualSpacing/>
              <w:rPr>
                <w:rFonts w:ascii="Calibri" w:hAnsi="Calibri" w:cs="Arial"/>
                <w:i/>
              </w:rPr>
            </w:pPr>
            <w:r w:rsidRPr="00065A19">
              <w:rPr>
                <w:i/>
              </w:rPr>
              <w:t>Provide for the efficient use of infrastructure by (…</w:t>
            </w:r>
            <w:r w:rsidRPr="00065A19">
              <w:rPr>
                <w:rFonts w:ascii="Calibri" w:hAnsi="Calibri" w:cs="Arial"/>
                <w:i/>
              </w:rPr>
              <w:t>)</w:t>
            </w:r>
          </w:p>
          <w:p w:rsidR="00065A19" w:rsidRPr="00065A19" w:rsidRDefault="00065A19" w:rsidP="00065A19">
            <w:pPr>
              <w:keepNext/>
              <w:keepLines/>
              <w:tabs>
                <w:tab w:val="left" w:pos="357"/>
              </w:tabs>
              <w:spacing w:after="60"/>
              <w:ind w:left="680" w:hanging="340"/>
              <w:rPr>
                <w:rFonts w:ascii="Calibri" w:hAnsi="Calibri" w:cs="Arial"/>
                <w:i/>
                <w:lang w:val="en-NZ"/>
              </w:rPr>
            </w:pPr>
            <w:r w:rsidRPr="00065A19">
              <w:rPr>
                <w:rFonts w:ascii="Calibri" w:hAnsi="Calibri" w:cs="Arial"/>
                <w:i/>
              </w:rPr>
              <w:t>(…)</w:t>
            </w:r>
          </w:p>
          <w:p w:rsidR="00065A19" w:rsidRPr="00065A19" w:rsidRDefault="002C2CFD" w:rsidP="00065A19">
            <w:pPr>
              <w:keepNext/>
              <w:keepLines/>
              <w:tabs>
                <w:tab w:val="left" w:pos="357"/>
              </w:tabs>
              <w:spacing w:after="60"/>
              <w:ind w:left="340" w:hanging="340"/>
              <w:jc w:val="right"/>
              <w:rPr>
                <w:rFonts w:ascii="Calibri" w:hAnsi="Calibri" w:cs="Arial"/>
                <w:i/>
                <w:lang w:val="en-NZ"/>
              </w:rPr>
            </w:pPr>
            <w:r>
              <w:rPr>
                <w:rFonts w:ascii="Calibri" w:hAnsi="Calibri" w:cs="Arial"/>
                <w:i/>
                <w:lang w:val="en-NZ"/>
              </w:rPr>
              <w:t>[</w:t>
            </w:r>
            <w:r w:rsidR="00065A19" w:rsidRPr="00065A19">
              <w:rPr>
                <w:rFonts w:ascii="Calibri" w:hAnsi="Calibri" w:cs="Arial"/>
                <w:i/>
                <w:lang w:val="en-NZ"/>
              </w:rPr>
              <w:t>and disadvantages from here on</w:t>
            </w:r>
            <w:r>
              <w:rPr>
                <w:rFonts w:ascii="Calibri" w:hAnsi="Calibri" w:cs="Arial"/>
                <w:i/>
                <w:lang w:val="en-NZ"/>
              </w:rPr>
              <w:t>]</w:t>
            </w:r>
            <w:r w:rsidR="00065A19" w:rsidRPr="00065A19">
              <w:rPr>
                <w:rFonts w:ascii="Calibri" w:hAnsi="Calibri" w:cs="Arial"/>
                <w:i/>
                <w:lang w:val="en-NZ"/>
              </w:rPr>
              <w:t>:</w:t>
            </w:r>
          </w:p>
          <w:p w:rsidR="00065A19" w:rsidRPr="00065A19" w:rsidRDefault="00065A19" w:rsidP="00065A19">
            <w:pPr>
              <w:keepNext/>
              <w:keepLines/>
              <w:numPr>
                <w:ilvl w:val="0"/>
                <w:numId w:val="35"/>
              </w:numPr>
              <w:tabs>
                <w:tab w:val="left" w:pos="689"/>
              </w:tabs>
              <w:spacing w:after="60"/>
              <w:contextualSpacing/>
              <w:rPr>
                <w:rFonts w:ascii="Calibri" w:hAnsi="Calibri" w:cs="Arial"/>
                <w:i/>
              </w:rPr>
            </w:pPr>
            <w:r w:rsidRPr="00065A19">
              <w:rPr>
                <w:rFonts w:ascii="Calibri" w:hAnsi="Calibri" w:cs="Arial"/>
                <w:i/>
                <w:lang w:val="en-NZ"/>
              </w:rPr>
              <w:t xml:space="preserve">Require </w:t>
            </w:r>
            <w:r w:rsidRPr="00065A19">
              <w:rPr>
                <w:rFonts w:ascii="Calibri" w:hAnsi="Calibri" w:cs="Arial"/>
                <w:i/>
              </w:rPr>
              <w:t>existing commercial businesses in out-of-centre locations to rely on existing use rights, which may not provide the same degree of long-term economic certainty and flexibility for businesses to expand (…)</w:t>
            </w:r>
          </w:p>
          <w:p w:rsidR="00065A19" w:rsidRPr="00065A19" w:rsidRDefault="00065A19" w:rsidP="00065A19">
            <w:pPr>
              <w:keepNext/>
              <w:keepLines/>
              <w:numPr>
                <w:ilvl w:val="0"/>
                <w:numId w:val="35"/>
              </w:numPr>
              <w:tabs>
                <w:tab w:val="left" w:pos="689"/>
              </w:tabs>
              <w:spacing w:after="60"/>
              <w:ind w:left="680" w:hanging="340"/>
              <w:contextualSpacing/>
              <w:rPr>
                <w:rFonts w:ascii="Calibri" w:hAnsi="Calibri" w:cs="Arial"/>
                <w:i/>
              </w:rPr>
            </w:pPr>
            <w:r w:rsidRPr="00065A19">
              <w:rPr>
                <w:rFonts w:ascii="Calibri" w:hAnsi="Calibri" w:cs="Arial"/>
                <w:i/>
              </w:rPr>
              <w:t>n.</w:t>
            </w:r>
            <w:r w:rsidRPr="00065A19">
              <w:rPr>
                <w:rFonts w:ascii="Calibri" w:hAnsi="Calibri" w:cs="Arial"/>
                <w:i/>
              </w:rPr>
              <w:tab/>
              <w:t>Increase demand for land within centres, which may inflate the cost of land or rent (...)</w:t>
            </w:r>
          </w:p>
        </w:tc>
      </w:tr>
      <w:tr w:rsidR="00065A19" w:rsidRPr="00065A19" w:rsidTr="00FF1F9C">
        <w:tc>
          <w:tcPr>
            <w:tcW w:w="8788" w:type="dxa"/>
            <w:gridSpan w:val="2"/>
            <w:tcBorders>
              <w:top w:val="single" w:sz="4" w:space="0" w:color="auto"/>
              <w:left w:val="single" w:sz="4" w:space="0" w:color="auto"/>
              <w:bottom w:val="single" w:sz="4" w:space="0" w:color="auto"/>
              <w:right w:val="single" w:sz="4" w:space="0" w:color="auto"/>
            </w:tcBorders>
          </w:tcPr>
          <w:p w:rsidR="00065A19" w:rsidRPr="00065A19" w:rsidRDefault="00065A19" w:rsidP="00065A19">
            <w:pPr>
              <w:spacing w:after="60"/>
              <w:ind w:left="340" w:hanging="340"/>
              <w:rPr>
                <w:rFonts w:ascii="Calibri" w:hAnsi="Calibri"/>
                <w:b/>
              </w:rPr>
            </w:pPr>
            <w:r w:rsidRPr="00065A19">
              <w:rPr>
                <w:rFonts w:ascii="Calibri" w:hAnsi="Calibri"/>
                <w:b/>
              </w:rPr>
              <w:t>Recommendation:</w:t>
            </w:r>
          </w:p>
          <w:p w:rsidR="00065A19" w:rsidRPr="00065A19" w:rsidRDefault="00065A19" w:rsidP="00065A19">
            <w:pPr>
              <w:spacing w:after="60"/>
              <w:rPr>
                <w:rFonts w:ascii="Calibri" w:hAnsi="Calibri"/>
                <w:b/>
              </w:rPr>
            </w:pPr>
            <w:r w:rsidRPr="00065A19">
              <w:t>Summarise your evaluation and indicate which objective you recommend as the most appropriate to achieve the purpose of the Act.</w:t>
            </w:r>
          </w:p>
        </w:tc>
      </w:tr>
    </w:tbl>
    <w:p w:rsidR="00065A19" w:rsidRDefault="00065A19" w:rsidP="009C0925">
      <w:pPr>
        <w:ind w:left="454"/>
      </w:pPr>
    </w:p>
    <w:p w:rsidR="00374340" w:rsidRPr="00D92ABD" w:rsidRDefault="00B156F6" w:rsidP="00B144CE">
      <w:pPr>
        <w:pStyle w:val="s32-Numberedparagraph"/>
        <w:rPr>
          <w:i/>
        </w:rPr>
      </w:pPr>
      <w:r w:rsidRPr="000061A0">
        <w:rPr>
          <w:i/>
        </w:rPr>
        <w:t xml:space="preserve">[Option B] – </w:t>
      </w:r>
      <w:r w:rsidRPr="000061A0">
        <w:t xml:space="preserve">The existing objectives of the operative Christchurch District Plan are not proposed to be altered or added to by this Plan Change. </w:t>
      </w:r>
      <w:r w:rsidRPr="00821A01">
        <w:t>This report</w:t>
      </w:r>
      <w:r w:rsidR="004713F1">
        <w:t>, therefore,</w:t>
      </w:r>
      <w:r w:rsidRPr="00821A01">
        <w:t xml:space="preserve"> </w:t>
      </w:r>
      <w:r>
        <w:t>e</w:t>
      </w:r>
      <w:r w:rsidR="004713F1">
        <w:t>valuate</w:t>
      </w:r>
      <w:r>
        <w:t>s the extent to which</w:t>
      </w:r>
      <w:r w:rsidRPr="00821A01">
        <w:t xml:space="preserve"> the purpose of the Plan Change (s32(6</w:t>
      </w:r>
      <w:r w:rsidRPr="00D92ABD">
        <w:t xml:space="preserve">)(b)) is the most appropriate way </w:t>
      </w:r>
      <w:r w:rsidRPr="00D92ABD">
        <w:rPr>
          <w:i/>
        </w:rPr>
        <w:t xml:space="preserve">[i.e. most suitable </w:t>
      </w:r>
      <w:r w:rsidRPr="00D92ABD">
        <w:rPr>
          <w:i/>
        </w:rPr>
        <w:lastRenderedPageBreak/>
        <w:t xml:space="preserve">rather than superior] </w:t>
      </w:r>
      <w:r w:rsidRPr="00D92ABD">
        <w:t>to achieve the purpose of the Act</w:t>
      </w:r>
      <w:r w:rsidR="004713F1" w:rsidRPr="00D92ABD">
        <w:t xml:space="preserve"> (s32(1)(a)</w:t>
      </w:r>
      <w:r w:rsidR="00AC5382" w:rsidRPr="00D92ABD">
        <w:t xml:space="preserve"> </w:t>
      </w:r>
      <w:r w:rsidR="00AC5382" w:rsidRPr="00D92ABD">
        <w:rPr>
          <w:i/>
        </w:rPr>
        <w:t>[where ‘objectives of the proposal’ means ‘the purpose of the proposal’ as per s32(6)(b)]</w:t>
      </w:r>
      <w:r w:rsidR="004713F1" w:rsidRPr="00D92ABD">
        <w:t>)</w:t>
      </w:r>
      <w:r w:rsidRPr="00D92ABD">
        <w:t xml:space="preserve">. </w:t>
      </w:r>
    </w:p>
    <w:p w:rsidR="0039154E" w:rsidRPr="00D92ABD" w:rsidRDefault="0039154E" w:rsidP="00B144CE">
      <w:pPr>
        <w:pStyle w:val="s32-Numberedparagraph"/>
        <w:rPr>
          <w:i/>
        </w:rPr>
      </w:pPr>
      <w:r w:rsidRPr="00D92ABD">
        <w:t>Th</w:t>
      </w:r>
      <w:r w:rsidR="007260C8" w:rsidRPr="00D92ABD">
        <w:t>e evaluation</w:t>
      </w:r>
      <w:r w:rsidR="00125377" w:rsidRPr="00D92ABD">
        <w:t>,</w:t>
      </w:r>
      <w:r w:rsidRPr="00D92ABD">
        <w:t xml:space="preserve"> </w:t>
      </w:r>
      <w:r w:rsidR="00125377" w:rsidRPr="00D92ABD">
        <w:t xml:space="preserve">therefore, </w:t>
      </w:r>
      <w:r w:rsidRPr="00D92ABD">
        <w:t>examines whether:</w:t>
      </w:r>
    </w:p>
    <w:p w:rsidR="00125377" w:rsidRPr="00D92ABD" w:rsidRDefault="00125377" w:rsidP="0039154E">
      <w:pPr>
        <w:pStyle w:val="s32-alistwithinlistparagraph"/>
        <w:numPr>
          <w:ilvl w:val="0"/>
          <w:numId w:val="36"/>
        </w:numPr>
      </w:pPr>
      <w:r w:rsidRPr="00D92ABD">
        <w:t>the purpose of the plan change (s32(6)(b)) is the most appropriate way to achieve the</w:t>
      </w:r>
      <w:r w:rsidR="0044406E" w:rsidRPr="00D92ABD">
        <w:t xml:space="preserve"> purpose of the Act (s32(1)(a))</w:t>
      </w:r>
      <w:r w:rsidR="004713F1" w:rsidRPr="00D92ABD">
        <w:t>;</w:t>
      </w:r>
    </w:p>
    <w:p w:rsidR="00D92ABD" w:rsidRPr="00BA10A4" w:rsidRDefault="00D92ABD" w:rsidP="00D92ABD">
      <w:pPr>
        <w:pStyle w:val="s32-alistwithinlistparagraph"/>
        <w:numPr>
          <w:ilvl w:val="0"/>
          <w:numId w:val="36"/>
        </w:numPr>
      </w:pPr>
      <w:r w:rsidRPr="00BA10A4">
        <w:t xml:space="preserve">the provisions in the proposal are the most appropriate way to achieve the purpose of the plan change  (refer to </w:t>
      </w:r>
      <w:r w:rsidRPr="00D92ABD">
        <w:rPr>
          <w:highlight w:val="green"/>
        </w:rPr>
        <w:t>section 5.3</w:t>
      </w:r>
      <w:r w:rsidRPr="00BA10A4">
        <w:t xml:space="preserve"> below)</w:t>
      </w:r>
      <w:r w:rsidRPr="00D92ABD">
        <w:rPr>
          <w:i/>
        </w:rPr>
        <w:t xml:space="preserve"> [</w:t>
      </w:r>
      <w:r w:rsidRPr="00D92ABD">
        <w:rPr>
          <w:i/>
          <w:iCs/>
        </w:rPr>
        <w:t>s32(1)(b) and s32(6)(b) definition of “objective”</w:t>
      </w:r>
      <w:r w:rsidRPr="00D92ABD">
        <w:rPr>
          <w:i/>
        </w:rPr>
        <w:t>]</w:t>
      </w:r>
      <w:r w:rsidRPr="00BA10A4">
        <w:t>; and</w:t>
      </w:r>
    </w:p>
    <w:p w:rsidR="000F09CE" w:rsidRPr="00D92ABD" w:rsidRDefault="00D92ABD" w:rsidP="00D92ABD">
      <w:pPr>
        <w:pStyle w:val="s32-alistwithinlistparagraph"/>
        <w:numPr>
          <w:ilvl w:val="0"/>
          <w:numId w:val="36"/>
        </w:numPr>
      </w:pPr>
      <w:r w:rsidRPr="00BA10A4">
        <w:t xml:space="preserve">the provisions in the proposal implement the unaltered objectives of the District Plan  (refer to </w:t>
      </w:r>
      <w:r w:rsidRPr="00D92ABD">
        <w:rPr>
          <w:highlight w:val="green"/>
        </w:rPr>
        <w:t>section 5.3</w:t>
      </w:r>
      <w:r w:rsidRPr="00BA10A4">
        <w:t xml:space="preserve"> below) [</w:t>
      </w:r>
      <w:r w:rsidRPr="00D92ABD">
        <w:rPr>
          <w:i/>
          <w:iCs/>
        </w:rPr>
        <w:t>s75(1)</w:t>
      </w:r>
      <w:r w:rsidRPr="00BA10A4">
        <w:t xml:space="preserve">]. </w:t>
      </w:r>
      <w:r w:rsidRPr="00D92ABD">
        <w:t xml:space="preserve"> </w:t>
      </w:r>
      <w:r w:rsidRPr="00D92ABD">
        <w:rPr>
          <w:i/>
        </w:rPr>
        <w:t>[A properly prepared plan change proposal will not have a conflict between the purpose (objective) of the proposal and the unaltered objectives of the District Plan that the proposed provisions must implement, under s75. Sections 32 and 75 promote consistency between the purpose of the plan change and the unaltered objectives of the district plan. If preparation of the Plan Change has identified invalidity, incompleteness or uncertainty with regard to the objectives, e.g. due to changes to higher order documents that have not yet been implemented, contact the City Planning team to discuss. If the proposal is not changing the objectives then the purpose of the Plan Change is to implement them, in which case there would be no conflict. If conflict does arise, contact the City Planning team to discuss.]</w:t>
      </w:r>
    </w:p>
    <w:p w:rsidR="00076FD5" w:rsidRPr="00EF49C8" w:rsidRDefault="00076FD5" w:rsidP="00324073">
      <w:pPr>
        <w:pStyle w:val="s32-Numberedparagraph"/>
      </w:pPr>
      <w:r w:rsidRPr="00324073">
        <w:rPr>
          <w:i/>
        </w:rPr>
        <w:t xml:space="preserve">[As an absolute minimum it will be necessary to present and assess at least two alternative options for the purpose of the Plan Change (i.e. the proposed plan change purpose, and an alternative purpose such as retaining the status quo) and evaluate which of the purposes is the most appropriate way to achieve the purpose of the Act (s 32(1)(a)).] </w:t>
      </w:r>
      <w:r w:rsidRPr="00D92ABD">
        <w:rPr>
          <w:i/>
        </w:rPr>
        <w:t xml:space="preserve">[Be mindful of Colonial Vineyard Limited v Marlborough District Council [2014] NZEnvC 55 setting out a comprehensive summary of the mandatory requirements and different statutory tests for district plans and plan changes – refer to </w:t>
      </w:r>
      <w:r w:rsidRPr="00D92ABD">
        <w:rPr>
          <w:b/>
          <w:i/>
        </w:rPr>
        <w:t>Attachment A</w:t>
      </w:r>
      <w:r w:rsidRPr="00D92ABD">
        <w:rPr>
          <w:i/>
        </w:rPr>
        <w:t>]</w:t>
      </w:r>
    </w:p>
    <w:p w:rsidR="005E15B1" w:rsidRPr="009C0925" w:rsidRDefault="005E15B1" w:rsidP="005E15B1">
      <w:pPr>
        <w:pStyle w:val="s32-Numberedparagraph"/>
        <w:rPr>
          <w:i/>
        </w:rPr>
      </w:pPr>
      <w:r w:rsidRPr="00B45107">
        <w:t>The following table provide</w:t>
      </w:r>
      <w:r>
        <w:t>s</w:t>
      </w:r>
      <w:r w:rsidRPr="00B45107">
        <w:t xml:space="preserve"> an evaluation of the purpose of the proposed Plan Change </w:t>
      </w:r>
      <w:r w:rsidR="00C07F4A">
        <w:t>as well as</w:t>
      </w:r>
      <w:r w:rsidR="00C07F4A" w:rsidRPr="00B45107">
        <w:t xml:space="preserve"> alternative</w:t>
      </w:r>
      <w:r w:rsidR="00C07F4A">
        <w:t xml:space="preserve"> purpose</w:t>
      </w:r>
      <w:r w:rsidR="00C07F4A" w:rsidRPr="00B45107">
        <w:t>/s</w:t>
      </w:r>
      <w:r w:rsidRPr="00B45107">
        <w:rPr>
          <w:i/>
        </w:rPr>
        <w:t xml:space="preserve"> [e.g. retaining the status quo and/or a more conservative approach]</w:t>
      </w:r>
      <w:r w:rsidRPr="00B45107">
        <w:t xml:space="preserve"> to establish which is the most appropriate way to achieve the purpose of the Act (s32(1)(a) and s32(6)(b)).</w:t>
      </w:r>
    </w:p>
    <w:p w:rsidR="005E15B1" w:rsidRDefault="005E15B1" w:rsidP="005E15B1">
      <w:pPr>
        <w:pStyle w:val="s32-Numberedparagraph"/>
        <w:numPr>
          <w:ilvl w:val="0"/>
          <w:numId w:val="0"/>
        </w:numPr>
        <w:spacing w:before="120"/>
        <w:ind w:left="454" w:hanging="454"/>
      </w:pPr>
    </w:p>
    <w:tbl>
      <w:tblPr>
        <w:tblpPr w:leftFromText="180" w:rightFromText="180" w:vertAnchor="text" w:tblpX="421" w:tblpY="1"/>
        <w:tblOverlap w:val="never"/>
        <w:tblW w:w="8698" w:type="dxa"/>
        <w:tblLook w:val="01E0" w:firstRow="1" w:lastRow="1" w:firstColumn="1" w:lastColumn="1" w:noHBand="0" w:noVBand="0"/>
      </w:tblPr>
      <w:tblGrid>
        <w:gridCol w:w="2858"/>
        <w:gridCol w:w="5840"/>
      </w:tblGrid>
      <w:tr w:rsidR="005E15B1" w:rsidRPr="00B45107" w:rsidTr="005E15B1">
        <w:trPr>
          <w:trHeight w:val="343"/>
        </w:trPr>
        <w:tc>
          <w:tcPr>
            <w:tcW w:w="2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15B1" w:rsidRPr="00B45107" w:rsidRDefault="005E15B1" w:rsidP="005E15B1">
            <w:pPr>
              <w:spacing w:before="40" w:after="40"/>
              <w:ind w:firstLine="29"/>
              <w:jc w:val="both"/>
              <w:rPr>
                <w:rFonts w:ascii="Calibri" w:hAnsi="Calibri" w:cs="Arial"/>
                <w:b/>
                <w:lang w:val="en-NZ"/>
              </w:rPr>
            </w:pPr>
            <w:r w:rsidRPr="00B45107">
              <w:rPr>
                <w:rFonts w:ascii="Calibri" w:hAnsi="Calibri" w:cs="Arial"/>
                <w:b/>
                <w:lang w:val="en-NZ"/>
              </w:rPr>
              <w:t>Purpose of the proposal</w:t>
            </w:r>
          </w:p>
        </w:tc>
        <w:tc>
          <w:tcPr>
            <w:tcW w:w="5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15B1" w:rsidRPr="00B45107" w:rsidRDefault="005E15B1" w:rsidP="005E15B1">
            <w:pPr>
              <w:spacing w:before="40" w:after="40"/>
              <w:jc w:val="both"/>
              <w:rPr>
                <w:rFonts w:ascii="Calibri" w:hAnsi="Calibri" w:cs="Arial"/>
                <w:b/>
                <w:lang w:val="en-NZ"/>
              </w:rPr>
            </w:pPr>
            <w:r w:rsidRPr="00B45107">
              <w:rPr>
                <w:rFonts w:ascii="Calibri" w:hAnsi="Calibri" w:cs="Arial"/>
                <w:b/>
                <w:lang w:val="en-NZ"/>
              </w:rPr>
              <w:t>Summary of Evaluation</w:t>
            </w:r>
          </w:p>
        </w:tc>
      </w:tr>
      <w:tr w:rsidR="005E15B1" w:rsidRPr="00B45107" w:rsidTr="005E15B1">
        <w:trPr>
          <w:trHeight w:val="558"/>
        </w:trPr>
        <w:tc>
          <w:tcPr>
            <w:tcW w:w="2858" w:type="dxa"/>
            <w:tcBorders>
              <w:top w:val="single" w:sz="4" w:space="0" w:color="auto"/>
              <w:left w:val="single" w:sz="4" w:space="0" w:color="auto"/>
              <w:bottom w:val="single" w:sz="4" w:space="0" w:color="auto"/>
              <w:right w:val="single" w:sz="4" w:space="0" w:color="auto"/>
            </w:tcBorders>
          </w:tcPr>
          <w:p w:rsidR="005E15B1" w:rsidRPr="00B45107" w:rsidRDefault="005E15B1" w:rsidP="005E15B1">
            <w:pPr>
              <w:rPr>
                <w:rFonts w:ascii="Calibri" w:hAnsi="Calibri" w:cs="Arial"/>
                <w:b/>
                <w:i/>
              </w:rPr>
            </w:pPr>
            <w:r w:rsidRPr="00B45107">
              <w:rPr>
                <w:rFonts w:ascii="Calibri" w:hAnsi="Calibri" w:cs="Arial"/>
                <w:b/>
                <w:i/>
              </w:rPr>
              <w:t xml:space="preserve">Purpose of the Plan Change as proposed </w:t>
            </w:r>
            <w:r w:rsidRPr="00B45107">
              <w:rPr>
                <w:rFonts w:ascii="Calibri" w:hAnsi="Calibri" w:cs="Arial"/>
                <w:i/>
              </w:rPr>
              <w:t>[as per your list in 3.3.2. Note: it will most likely be best to treat the individual purposes listed in 3.3.2 as a whole interdependent package aimed at providing for certain activities (or limiting them) while achieving /in order to achieve</w:t>
            </w:r>
            <w:r>
              <w:rPr>
                <w:rFonts w:ascii="Calibri" w:hAnsi="Calibri" w:cs="Arial"/>
                <w:i/>
              </w:rPr>
              <w:t xml:space="preserve"> the</w:t>
            </w:r>
            <w:r w:rsidRPr="00B45107">
              <w:rPr>
                <w:rFonts w:ascii="Calibri" w:hAnsi="Calibri" w:cs="Arial"/>
                <w:i/>
              </w:rPr>
              <w:t xml:space="preserve"> relevant objective/s, directions, purpose of the Act</w:t>
            </w:r>
            <w:r w:rsidRPr="00B45107">
              <w:rPr>
                <w:i/>
              </w:rPr>
              <w:t>.</w:t>
            </w:r>
            <w:r w:rsidRPr="00B45107">
              <w:rPr>
                <w:rFonts w:ascii="Calibri" w:hAnsi="Calibri" w:cs="Arial"/>
                <w:i/>
              </w:rPr>
              <w:t>]</w:t>
            </w:r>
          </w:p>
          <w:p w:rsidR="005E15B1" w:rsidRPr="00B45107" w:rsidRDefault="005E15B1" w:rsidP="005E15B1">
            <w:pPr>
              <w:autoSpaceDE w:val="0"/>
              <w:autoSpaceDN w:val="0"/>
              <w:adjustRightInd w:val="0"/>
              <w:rPr>
                <w:i/>
              </w:rPr>
            </w:pPr>
          </w:p>
          <w:p w:rsidR="005E15B1" w:rsidRPr="00B45107" w:rsidRDefault="005E15B1" w:rsidP="005E15B1">
            <w:pPr>
              <w:autoSpaceDE w:val="0"/>
              <w:autoSpaceDN w:val="0"/>
              <w:adjustRightInd w:val="0"/>
              <w:rPr>
                <w:rFonts w:ascii="Calibri" w:hAnsi="Calibri" w:cs="ArialMT"/>
                <w:i/>
                <w:lang w:eastAsia="en-NZ"/>
              </w:rPr>
            </w:pPr>
          </w:p>
          <w:p w:rsidR="005E15B1" w:rsidRPr="00B45107" w:rsidRDefault="005E15B1" w:rsidP="005E15B1">
            <w:pPr>
              <w:autoSpaceDE w:val="0"/>
              <w:autoSpaceDN w:val="0"/>
              <w:adjustRightInd w:val="0"/>
              <w:jc w:val="both"/>
              <w:rPr>
                <w:rFonts w:ascii="Calibri" w:hAnsi="Calibri" w:cs="ArialMT"/>
                <w:i/>
                <w:lang w:eastAsia="en-NZ"/>
              </w:rPr>
            </w:pPr>
          </w:p>
          <w:p w:rsidR="005E15B1" w:rsidRPr="00B45107" w:rsidRDefault="005E15B1" w:rsidP="005E15B1">
            <w:pPr>
              <w:autoSpaceDE w:val="0"/>
              <w:autoSpaceDN w:val="0"/>
              <w:adjustRightInd w:val="0"/>
              <w:jc w:val="both"/>
              <w:rPr>
                <w:rFonts w:ascii="Calibri" w:hAnsi="Calibri" w:cs="ArialMT"/>
                <w:i/>
                <w:lang w:eastAsia="en-NZ"/>
              </w:rPr>
            </w:pPr>
          </w:p>
          <w:p w:rsidR="005E15B1" w:rsidRPr="00B45107" w:rsidRDefault="005E15B1" w:rsidP="005E15B1">
            <w:pPr>
              <w:autoSpaceDE w:val="0"/>
              <w:autoSpaceDN w:val="0"/>
              <w:adjustRightInd w:val="0"/>
              <w:jc w:val="both"/>
              <w:rPr>
                <w:rFonts w:ascii="Calibri" w:hAnsi="Calibri" w:cs="Arial"/>
                <w:i/>
              </w:rPr>
            </w:pPr>
          </w:p>
        </w:tc>
        <w:tc>
          <w:tcPr>
            <w:tcW w:w="5840" w:type="dxa"/>
            <w:tcBorders>
              <w:top w:val="single" w:sz="4" w:space="0" w:color="auto"/>
              <w:left w:val="single" w:sz="4" w:space="0" w:color="auto"/>
              <w:bottom w:val="single" w:sz="4" w:space="0" w:color="auto"/>
              <w:right w:val="single" w:sz="4" w:space="0" w:color="auto"/>
            </w:tcBorders>
          </w:tcPr>
          <w:p w:rsidR="005E15B1" w:rsidRPr="00B45107" w:rsidRDefault="005E15B1" w:rsidP="005E15B1">
            <w:pPr>
              <w:numPr>
                <w:ilvl w:val="0"/>
                <w:numId w:val="39"/>
              </w:numPr>
              <w:autoSpaceDE w:val="0"/>
              <w:autoSpaceDN w:val="0"/>
              <w:adjustRightInd w:val="0"/>
              <w:spacing w:after="120"/>
              <w:ind w:left="340" w:hanging="340"/>
              <w:rPr>
                <w:rFonts w:ascii="Calibri" w:hAnsi="Calibri" w:cs="Arial"/>
                <w:i/>
              </w:rPr>
            </w:pPr>
            <w:r w:rsidRPr="00B45107">
              <w:rPr>
                <w:rFonts w:ascii="Calibri" w:hAnsi="Calibri" w:cs="Arial"/>
                <w:i/>
              </w:rPr>
              <w:lastRenderedPageBreak/>
              <w:t xml:space="preserve">The intent of the Plan Change is to facilitate xxx by ensuring xxx activity is constrained to XYZ, consistent with strategic directions in … e.g. the LURP (s 4.x.x) and Objective 6.x.x and 6.x.x of Chapter 6 of the CRPS. ….. </w:t>
            </w:r>
          </w:p>
          <w:p w:rsidR="005E15B1" w:rsidRPr="00B45107" w:rsidRDefault="005E15B1" w:rsidP="005E15B1">
            <w:pPr>
              <w:numPr>
                <w:ilvl w:val="0"/>
                <w:numId w:val="39"/>
              </w:numPr>
              <w:autoSpaceDE w:val="0"/>
              <w:autoSpaceDN w:val="0"/>
              <w:adjustRightInd w:val="0"/>
              <w:spacing w:after="120"/>
              <w:ind w:left="340" w:hanging="340"/>
              <w:rPr>
                <w:rFonts w:ascii="Calibri" w:hAnsi="Calibri" w:cs="Calibri"/>
                <w:i/>
              </w:rPr>
            </w:pPr>
            <w:r>
              <w:rPr>
                <w:rFonts w:ascii="Calibri" w:hAnsi="Calibri" w:cs="Arial"/>
                <w:i/>
              </w:rPr>
              <w:t>The</w:t>
            </w:r>
            <w:r w:rsidRPr="00B45107">
              <w:rPr>
                <w:rFonts w:ascii="Calibri" w:hAnsi="Calibri" w:cs="Arial"/>
                <w:i/>
              </w:rPr>
              <w:t xml:space="preserve"> plan change provides for xxx activity within xxx, supports XYZ …</w:t>
            </w:r>
            <w:r w:rsidRPr="00B45107">
              <w:rPr>
                <w:rFonts w:ascii="Calibri" w:hAnsi="Calibri" w:cs="Calibri"/>
                <w:i/>
              </w:rPr>
              <w:t xml:space="preserve"> </w:t>
            </w:r>
            <w:r w:rsidRPr="00B45107">
              <w:rPr>
                <w:i/>
              </w:rPr>
              <w:t>This ‘managed’ approach is consistent with strategic policies in Chapter X of the CRPS.</w:t>
            </w:r>
          </w:p>
          <w:p w:rsidR="005E15B1" w:rsidRPr="00B45107" w:rsidRDefault="005E15B1" w:rsidP="005E15B1">
            <w:pPr>
              <w:numPr>
                <w:ilvl w:val="0"/>
                <w:numId w:val="39"/>
              </w:numPr>
              <w:autoSpaceDE w:val="0"/>
              <w:autoSpaceDN w:val="0"/>
              <w:adjustRightInd w:val="0"/>
              <w:spacing w:after="120"/>
              <w:ind w:left="340" w:hanging="340"/>
              <w:rPr>
                <w:rFonts w:ascii="Calibri" w:hAnsi="Calibri" w:cs="Calibri"/>
                <w:i/>
              </w:rPr>
            </w:pPr>
            <w:r w:rsidRPr="00B45107">
              <w:rPr>
                <w:rFonts w:ascii="Calibri" w:hAnsi="Calibri" w:cs="Calibri"/>
                <w:i/>
              </w:rPr>
              <w:t xml:space="preserve">The implementation of the plan change will provide for a higher level of amenity (…), </w:t>
            </w:r>
            <w:r w:rsidRPr="00B45107">
              <w:rPr>
                <w:i/>
              </w:rPr>
              <w:t>and …</w:t>
            </w:r>
          </w:p>
          <w:p w:rsidR="005E15B1" w:rsidRPr="00B45107" w:rsidRDefault="005E15B1" w:rsidP="005E15B1">
            <w:pPr>
              <w:numPr>
                <w:ilvl w:val="0"/>
                <w:numId w:val="39"/>
              </w:numPr>
              <w:autoSpaceDE w:val="0"/>
              <w:autoSpaceDN w:val="0"/>
              <w:adjustRightInd w:val="0"/>
              <w:spacing w:after="120"/>
              <w:ind w:left="340" w:hanging="340"/>
              <w:rPr>
                <w:rFonts w:ascii="Calibri" w:hAnsi="Calibri" w:cs="Arial"/>
                <w:i/>
              </w:rPr>
            </w:pPr>
            <w:r w:rsidRPr="00B45107">
              <w:rPr>
                <w:rFonts w:ascii="Calibri" w:hAnsi="Calibri" w:cs="Arial"/>
                <w:i/>
              </w:rPr>
              <w:t>(…)</w:t>
            </w:r>
          </w:p>
          <w:p w:rsidR="005E15B1" w:rsidRPr="00B45107" w:rsidRDefault="005E15B1" w:rsidP="005E15B1">
            <w:pPr>
              <w:numPr>
                <w:ilvl w:val="0"/>
                <w:numId w:val="39"/>
              </w:numPr>
              <w:spacing w:after="120"/>
              <w:ind w:left="340" w:hanging="340"/>
              <w:rPr>
                <w:rFonts w:ascii="Calibri" w:hAnsi="Calibri" w:cs="Arial"/>
                <w:i/>
              </w:rPr>
            </w:pPr>
            <w:r w:rsidRPr="00B45107">
              <w:rPr>
                <w:rFonts w:ascii="Calibri" w:hAnsi="Calibri" w:cs="Arial"/>
                <w:i/>
              </w:rPr>
              <w:t>The proposal seeks to address the following resource management issues identified earlier, namely:</w:t>
            </w:r>
          </w:p>
          <w:p w:rsidR="005E15B1" w:rsidRPr="00B45107" w:rsidRDefault="005E15B1" w:rsidP="005E15B1">
            <w:pPr>
              <w:keepNext/>
              <w:keepLines/>
              <w:numPr>
                <w:ilvl w:val="0"/>
                <w:numId w:val="40"/>
              </w:numPr>
              <w:spacing w:after="60"/>
              <w:ind w:left="680" w:hanging="340"/>
              <w:jc w:val="both"/>
              <w:rPr>
                <w:rFonts w:ascii="Calibri" w:hAnsi="Calibri" w:cs="Arial"/>
                <w:i/>
              </w:rPr>
            </w:pPr>
            <w:r w:rsidRPr="00B45107">
              <w:rPr>
                <w:rFonts w:ascii="Calibri" w:hAnsi="Calibri" w:cs="Arial"/>
                <w:i/>
              </w:rPr>
              <w:lastRenderedPageBreak/>
              <w:tab/>
              <w:t>(…) (Issue 1)</w:t>
            </w:r>
          </w:p>
          <w:p w:rsidR="005E15B1" w:rsidRPr="00B45107" w:rsidRDefault="005E15B1" w:rsidP="005E15B1">
            <w:pPr>
              <w:keepNext/>
              <w:keepLines/>
              <w:numPr>
                <w:ilvl w:val="0"/>
                <w:numId w:val="40"/>
              </w:numPr>
              <w:spacing w:after="60"/>
              <w:ind w:left="680" w:hanging="340"/>
              <w:jc w:val="both"/>
              <w:rPr>
                <w:rFonts w:ascii="Calibri" w:hAnsi="Calibri" w:cs="Arial"/>
                <w:i/>
              </w:rPr>
            </w:pPr>
            <w:r w:rsidRPr="00B45107">
              <w:rPr>
                <w:rFonts w:ascii="Calibri" w:hAnsi="Calibri" w:cs="Arial"/>
                <w:i/>
              </w:rPr>
              <w:t>(…) (Issue 2)</w:t>
            </w:r>
          </w:p>
          <w:p w:rsidR="005E15B1" w:rsidRPr="005E15B1" w:rsidRDefault="005E15B1" w:rsidP="005E15B1">
            <w:pPr>
              <w:pStyle w:val="BodyText"/>
              <w:jc w:val="left"/>
              <w:rPr>
                <w:u w:val="none"/>
              </w:rPr>
            </w:pPr>
            <w:r w:rsidRPr="005E15B1">
              <w:rPr>
                <w:color w:val="000000" w:themeColor="text1"/>
                <w:u w:val="none"/>
              </w:rPr>
              <w:t>The proposed Plan Change would (in the context of Part 2 matters):</w:t>
            </w:r>
          </w:p>
          <w:p w:rsidR="005E15B1" w:rsidRPr="00B45107" w:rsidRDefault="005E15B1" w:rsidP="005E15B1">
            <w:pPr>
              <w:spacing w:after="60"/>
              <w:jc w:val="right"/>
              <w:rPr>
                <w:rFonts w:ascii="Calibri" w:hAnsi="Calibri" w:cs="Arial"/>
                <w:i/>
              </w:rPr>
            </w:pPr>
            <w:r w:rsidRPr="00B45107">
              <w:rPr>
                <w:rFonts w:ascii="Calibri" w:hAnsi="Calibri" w:cs="Arial"/>
                <w:i/>
              </w:rPr>
              <w:t>[benefits are grouped first – delete this when finished]</w:t>
            </w:r>
          </w:p>
          <w:p w:rsidR="005E15B1" w:rsidRPr="00B45107" w:rsidRDefault="005E15B1" w:rsidP="005E15B1">
            <w:pPr>
              <w:keepNext/>
              <w:keepLines/>
              <w:numPr>
                <w:ilvl w:val="0"/>
                <w:numId w:val="41"/>
              </w:numPr>
              <w:spacing w:after="120"/>
              <w:ind w:left="340" w:hanging="340"/>
              <w:jc w:val="both"/>
              <w:rPr>
                <w:rFonts w:ascii="Calibri" w:hAnsi="Calibri" w:cs="Arial"/>
                <w:i/>
              </w:rPr>
            </w:pPr>
            <w:r w:rsidRPr="00B45107">
              <w:rPr>
                <w:rFonts w:ascii="Calibri" w:hAnsi="Calibri" w:cs="Arial"/>
                <w:i/>
              </w:rPr>
              <w:t xml:space="preserve">Ensure that (…). </w:t>
            </w:r>
            <w:r w:rsidRPr="00B45107">
              <w:rPr>
                <w:i/>
              </w:rPr>
              <w:t>It is consistent with the Recovery Strategy, XXX Plan and Chapter X of the CRPS.</w:t>
            </w:r>
          </w:p>
          <w:p w:rsidR="005E15B1" w:rsidRPr="00B45107" w:rsidRDefault="005E15B1" w:rsidP="005E15B1">
            <w:pPr>
              <w:keepNext/>
              <w:keepLines/>
              <w:numPr>
                <w:ilvl w:val="0"/>
                <w:numId w:val="41"/>
              </w:numPr>
              <w:spacing w:after="120"/>
              <w:ind w:left="340" w:hanging="340"/>
              <w:jc w:val="both"/>
              <w:rPr>
                <w:rFonts w:ascii="Calibri" w:hAnsi="Calibri" w:cs="Arial"/>
                <w:i/>
              </w:rPr>
            </w:pPr>
            <w:r w:rsidRPr="00B45107">
              <w:rPr>
                <w:rFonts w:ascii="Calibri" w:hAnsi="Calibri" w:cs="Arial"/>
                <w:i/>
              </w:rPr>
              <w:t>Support …. (Section 5)</w:t>
            </w:r>
          </w:p>
          <w:p w:rsidR="005E15B1" w:rsidRPr="00B45107" w:rsidRDefault="005E15B1" w:rsidP="005E15B1">
            <w:pPr>
              <w:pStyle w:val="ListParagraph"/>
              <w:numPr>
                <w:ilvl w:val="0"/>
                <w:numId w:val="46"/>
              </w:numPr>
              <w:spacing w:after="120"/>
              <w:jc w:val="both"/>
              <w:rPr>
                <w:i/>
              </w:rPr>
            </w:pPr>
            <w:r w:rsidRPr="00B45107">
              <w:rPr>
                <w:i/>
              </w:rPr>
              <w:t>Provide certainty on (…) (Section 5)</w:t>
            </w:r>
          </w:p>
          <w:p w:rsidR="005E15B1" w:rsidRPr="00B45107" w:rsidRDefault="005E15B1" w:rsidP="005E15B1">
            <w:pPr>
              <w:pStyle w:val="ListParagraph"/>
              <w:numPr>
                <w:ilvl w:val="0"/>
                <w:numId w:val="46"/>
              </w:numPr>
              <w:spacing w:after="120"/>
              <w:jc w:val="both"/>
              <w:rPr>
                <w:rFonts w:ascii="Calibri" w:hAnsi="Calibri" w:cs="Arial"/>
                <w:i/>
              </w:rPr>
            </w:pPr>
            <w:r w:rsidRPr="00B45107">
              <w:rPr>
                <w:rFonts w:ascii="Calibri" w:hAnsi="Calibri" w:cs="Arial"/>
                <w:i/>
              </w:rPr>
              <w:t>Support the (…) (effects on a physical resource, Section 5)</w:t>
            </w:r>
          </w:p>
          <w:p w:rsidR="005E15B1" w:rsidRPr="00B45107" w:rsidRDefault="005E15B1" w:rsidP="005E15B1">
            <w:pPr>
              <w:pStyle w:val="ListParagraph"/>
              <w:numPr>
                <w:ilvl w:val="0"/>
                <w:numId w:val="46"/>
              </w:numPr>
              <w:spacing w:after="120"/>
              <w:jc w:val="both"/>
              <w:rPr>
                <w:rFonts w:ascii="Calibri" w:hAnsi="Calibri" w:cs="Arial"/>
                <w:i/>
              </w:rPr>
            </w:pPr>
            <w:r w:rsidRPr="00B45107">
              <w:rPr>
                <w:rFonts w:ascii="Calibri" w:hAnsi="Calibri" w:cs="Arial"/>
                <w:i/>
              </w:rPr>
              <w:t>Provide for the efficient use of land as a resource by (…) (Section 7b).</w:t>
            </w:r>
          </w:p>
          <w:p w:rsidR="005E15B1" w:rsidRPr="00B45107" w:rsidRDefault="005E15B1" w:rsidP="005E15B1">
            <w:pPr>
              <w:spacing w:after="120"/>
              <w:ind w:left="411" w:hanging="411"/>
              <w:jc w:val="right"/>
              <w:rPr>
                <w:rFonts w:ascii="Calibri" w:hAnsi="Calibri" w:cs="Arial"/>
                <w:i/>
              </w:rPr>
            </w:pPr>
            <w:r w:rsidRPr="00B45107">
              <w:rPr>
                <w:rFonts w:ascii="Calibri" w:hAnsi="Calibri" w:cs="Arial"/>
                <w:i/>
              </w:rPr>
              <w:t>[disadvantages from here on – delete this when finished]</w:t>
            </w:r>
          </w:p>
          <w:p w:rsidR="005E15B1" w:rsidRPr="00B45107" w:rsidRDefault="005E15B1" w:rsidP="005E15B1">
            <w:pPr>
              <w:pStyle w:val="ListParagraph"/>
              <w:numPr>
                <w:ilvl w:val="0"/>
                <w:numId w:val="47"/>
              </w:numPr>
              <w:spacing w:after="120"/>
              <w:jc w:val="both"/>
              <w:rPr>
                <w:rFonts w:ascii="Calibri" w:hAnsi="Calibri" w:cs="Arial"/>
                <w:i/>
              </w:rPr>
            </w:pPr>
            <w:r w:rsidRPr="00B45107">
              <w:rPr>
                <w:rFonts w:ascii="Calibri" w:hAnsi="Calibri" w:cs="Arial"/>
                <w:i/>
              </w:rPr>
              <w:t>Require (…)</w:t>
            </w:r>
          </w:p>
          <w:p w:rsidR="005E15B1" w:rsidRPr="00B45107" w:rsidRDefault="005E15B1" w:rsidP="005E15B1">
            <w:pPr>
              <w:pStyle w:val="ListParagraph"/>
              <w:numPr>
                <w:ilvl w:val="0"/>
                <w:numId w:val="47"/>
              </w:numPr>
              <w:spacing w:after="120"/>
              <w:jc w:val="both"/>
              <w:rPr>
                <w:rFonts w:ascii="Calibri" w:hAnsi="Calibri" w:cs="Arial"/>
                <w:i/>
              </w:rPr>
            </w:pPr>
            <w:r w:rsidRPr="00B45107">
              <w:rPr>
                <w:i/>
              </w:rPr>
              <w:t>Increase demand for …, which may inflate the cost of ….</w:t>
            </w:r>
          </w:p>
        </w:tc>
      </w:tr>
      <w:tr w:rsidR="005E15B1" w:rsidRPr="00B45107" w:rsidTr="005E15B1">
        <w:trPr>
          <w:trHeight w:val="558"/>
        </w:trPr>
        <w:tc>
          <w:tcPr>
            <w:tcW w:w="2858" w:type="dxa"/>
            <w:tcBorders>
              <w:top w:val="single" w:sz="4" w:space="0" w:color="auto"/>
              <w:left w:val="single" w:sz="4" w:space="0" w:color="auto"/>
              <w:bottom w:val="single" w:sz="4" w:space="0" w:color="auto"/>
              <w:right w:val="single" w:sz="4" w:space="0" w:color="auto"/>
            </w:tcBorders>
          </w:tcPr>
          <w:p w:rsidR="005E15B1" w:rsidRPr="00B45107" w:rsidRDefault="005E15B1" w:rsidP="005E15B1">
            <w:pPr>
              <w:autoSpaceDE w:val="0"/>
              <w:autoSpaceDN w:val="0"/>
              <w:adjustRightInd w:val="0"/>
              <w:rPr>
                <w:i/>
              </w:rPr>
            </w:pPr>
            <w:r w:rsidRPr="00B45107">
              <w:rPr>
                <w:rFonts w:ascii="Calibri" w:hAnsi="Calibri" w:cs="Arial"/>
                <w:b/>
                <w:i/>
              </w:rPr>
              <w:lastRenderedPageBreak/>
              <w:t>Alternative purpose 1 - [</w:t>
            </w:r>
            <w:r w:rsidRPr="00B45107">
              <w:rPr>
                <w:rFonts w:ascii="Calibri" w:hAnsi="Calibri" w:cs="Arial"/>
                <w:i/>
              </w:rPr>
              <w:t xml:space="preserve">e.g.] </w:t>
            </w:r>
            <w:r w:rsidRPr="00B45107">
              <w:rPr>
                <w:rFonts w:ascii="Calibri" w:hAnsi="Calibri" w:cs="Arial"/>
                <w:b/>
                <w:i/>
              </w:rPr>
              <w:t xml:space="preserve">Retain status quo / No changes to provisions </w:t>
            </w:r>
            <w:r w:rsidRPr="00B45107">
              <w:rPr>
                <w:rFonts w:ascii="Calibri" w:hAnsi="Calibri" w:cs="Arial"/>
                <w:i/>
              </w:rPr>
              <w:t>[briefly list/summarise what the current provisions related to the issue are]</w:t>
            </w:r>
          </w:p>
          <w:p w:rsidR="005E15B1" w:rsidRPr="00B45107" w:rsidRDefault="005E15B1" w:rsidP="005E15B1">
            <w:pPr>
              <w:autoSpaceDE w:val="0"/>
              <w:autoSpaceDN w:val="0"/>
              <w:adjustRightInd w:val="0"/>
              <w:rPr>
                <w:rFonts w:ascii="Calibri" w:hAnsi="Calibri" w:cs="ArialMT"/>
                <w:i/>
                <w:lang w:eastAsia="en-NZ"/>
              </w:rPr>
            </w:pPr>
          </w:p>
          <w:p w:rsidR="005E15B1" w:rsidRPr="00B45107" w:rsidRDefault="005E15B1" w:rsidP="005E15B1">
            <w:pPr>
              <w:autoSpaceDE w:val="0"/>
              <w:autoSpaceDN w:val="0"/>
              <w:adjustRightInd w:val="0"/>
              <w:jc w:val="both"/>
              <w:rPr>
                <w:rFonts w:ascii="Calibri" w:hAnsi="Calibri" w:cs="ArialMT"/>
                <w:i/>
                <w:lang w:eastAsia="en-NZ"/>
              </w:rPr>
            </w:pPr>
          </w:p>
          <w:p w:rsidR="005E15B1" w:rsidRPr="00B45107" w:rsidRDefault="005E15B1" w:rsidP="005E15B1">
            <w:pPr>
              <w:autoSpaceDE w:val="0"/>
              <w:autoSpaceDN w:val="0"/>
              <w:adjustRightInd w:val="0"/>
              <w:jc w:val="both"/>
              <w:rPr>
                <w:rFonts w:ascii="Calibri" w:hAnsi="Calibri" w:cs="ArialMT"/>
                <w:i/>
                <w:lang w:eastAsia="en-NZ"/>
              </w:rPr>
            </w:pPr>
          </w:p>
          <w:p w:rsidR="005E15B1" w:rsidRPr="00B45107" w:rsidRDefault="005E15B1" w:rsidP="005E15B1">
            <w:pPr>
              <w:autoSpaceDE w:val="0"/>
              <w:autoSpaceDN w:val="0"/>
              <w:adjustRightInd w:val="0"/>
              <w:jc w:val="both"/>
              <w:rPr>
                <w:rFonts w:ascii="Calibri" w:hAnsi="Calibri" w:cs="Arial"/>
                <w:i/>
              </w:rPr>
            </w:pPr>
          </w:p>
        </w:tc>
        <w:tc>
          <w:tcPr>
            <w:tcW w:w="5840" w:type="dxa"/>
            <w:tcBorders>
              <w:top w:val="single" w:sz="4" w:space="0" w:color="auto"/>
              <w:left w:val="single" w:sz="4" w:space="0" w:color="auto"/>
              <w:bottom w:val="single" w:sz="4" w:space="0" w:color="auto"/>
              <w:right w:val="single" w:sz="4" w:space="0" w:color="auto"/>
            </w:tcBorders>
          </w:tcPr>
          <w:p w:rsidR="005E15B1" w:rsidRPr="00B45107" w:rsidRDefault="005E15B1" w:rsidP="005E15B1">
            <w:pPr>
              <w:numPr>
                <w:ilvl w:val="0"/>
                <w:numId w:val="42"/>
              </w:numPr>
              <w:autoSpaceDE w:val="0"/>
              <w:autoSpaceDN w:val="0"/>
              <w:adjustRightInd w:val="0"/>
              <w:spacing w:after="120"/>
              <w:ind w:left="340" w:hanging="340"/>
              <w:rPr>
                <w:rFonts w:ascii="Calibri" w:hAnsi="Calibri" w:cs="Arial"/>
                <w:i/>
              </w:rPr>
            </w:pPr>
            <w:r w:rsidRPr="00B45107">
              <w:rPr>
                <w:rFonts w:ascii="Calibri" w:hAnsi="Calibri" w:cs="Arial"/>
                <w:i/>
              </w:rPr>
              <w:t>Policy XXX does not recognise/ take into account (…)</w:t>
            </w:r>
          </w:p>
          <w:p w:rsidR="005E15B1" w:rsidRPr="00B45107" w:rsidRDefault="005E15B1" w:rsidP="005E15B1">
            <w:pPr>
              <w:numPr>
                <w:ilvl w:val="0"/>
                <w:numId w:val="42"/>
              </w:numPr>
              <w:spacing w:after="120"/>
              <w:ind w:left="340" w:hanging="340"/>
              <w:rPr>
                <w:rFonts w:ascii="Calibri" w:hAnsi="Calibri" w:cs="Arial"/>
                <w:i/>
              </w:rPr>
            </w:pPr>
            <w:r w:rsidRPr="00B45107">
              <w:rPr>
                <w:rFonts w:ascii="Calibri" w:hAnsi="Calibri" w:cs="Arial"/>
                <w:i/>
              </w:rPr>
              <w:t>The current, unchanged Rule XX provides/does not provide (…)</w:t>
            </w:r>
          </w:p>
          <w:p w:rsidR="005E15B1" w:rsidRPr="00B45107" w:rsidRDefault="005E15B1" w:rsidP="005E15B1">
            <w:pPr>
              <w:keepNext/>
              <w:keepLines/>
              <w:spacing w:after="60"/>
              <w:jc w:val="both"/>
              <w:rPr>
                <w:rFonts w:ascii="Calibri" w:hAnsi="Calibri" w:cs="Arial"/>
                <w:i/>
              </w:rPr>
            </w:pPr>
          </w:p>
          <w:p w:rsidR="005E15B1" w:rsidRPr="005E15B1" w:rsidRDefault="005E15B1" w:rsidP="005E15B1">
            <w:pPr>
              <w:pStyle w:val="BodyText"/>
              <w:jc w:val="left"/>
              <w:rPr>
                <w:u w:val="none"/>
              </w:rPr>
            </w:pPr>
            <w:r w:rsidRPr="005E15B1">
              <w:rPr>
                <w:color w:val="000000" w:themeColor="text1"/>
                <w:u w:val="none"/>
              </w:rPr>
              <w:t>Retaining the status quo would (in the context of Part 2 matters):</w:t>
            </w:r>
          </w:p>
          <w:p w:rsidR="005E15B1" w:rsidRPr="00B45107" w:rsidRDefault="005E15B1" w:rsidP="005E15B1">
            <w:pPr>
              <w:spacing w:after="60"/>
              <w:jc w:val="right"/>
              <w:rPr>
                <w:rFonts w:ascii="Calibri" w:hAnsi="Calibri" w:cs="Arial"/>
                <w:i/>
              </w:rPr>
            </w:pPr>
            <w:r w:rsidRPr="00B45107">
              <w:rPr>
                <w:rFonts w:ascii="Calibri" w:hAnsi="Calibri" w:cs="Arial"/>
                <w:i/>
              </w:rPr>
              <w:t>[benefits are grouped first – delete this when finished]</w:t>
            </w:r>
          </w:p>
          <w:p w:rsidR="005E15B1" w:rsidRPr="00B45107" w:rsidRDefault="005E15B1" w:rsidP="005E15B1">
            <w:pPr>
              <w:keepNext/>
              <w:keepLines/>
              <w:numPr>
                <w:ilvl w:val="0"/>
                <w:numId w:val="43"/>
              </w:numPr>
              <w:spacing w:after="120"/>
              <w:ind w:left="340" w:hanging="340"/>
              <w:jc w:val="both"/>
              <w:rPr>
                <w:rFonts w:ascii="Calibri" w:hAnsi="Calibri" w:cs="Arial"/>
                <w:i/>
              </w:rPr>
            </w:pPr>
            <w:r w:rsidRPr="00B45107">
              <w:rPr>
                <w:rFonts w:ascii="Calibri" w:hAnsi="Calibri" w:cs="Arial"/>
                <w:i/>
              </w:rPr>
              <w:t xml:space="preserve">Enable xxx (…). </w:t>
            </w:r>
            <w:r w:rsidRPr="00B45107">
              <w:rPr>
                <w:i/>
              </w:rPr>
              <w:t xml:space="preserve">It is </w:t>
            </w:r>
            <w:r>
              <w:rPr>
                <w:i/>
              </w:rPr>
              <w:t>in/</w:t>
            </w:r>
            <w:r w:rsidRPr="00B45107">
              <w:rPr>
                <w:i/>
              </w:rPr>
              <w:t>consistent with the Recovery Strategy, XXX Plan and Chapter X of the CRPS.</w:t>
            </w:r>
          </w:p>
          <w:p w:rsidR="005E15B1" w:rsidRPr="00B45107" w:rsidRDefault="005E15B1" w:rsidP="005E15B1">
            <w:pPr>
              <w:keepNext/>
              <w:keepLines/>
              <w:numPr>
                <w:ilvl w:val="0"/>
                <w:numId w:val="43"/>
              </w:numPr>
              <w:spacing w:after="120"/>
              <w:ind w:left="340" w:hanging="340"/>
              <w:jc w:val="both"/>
              <w:rPr>
                <w:rFonts w:ascii="Calibri" w:hAnsi="Calibri" w:cs="Arial"/>
                <w:i/>
              </w:rPr>
            </w:pPr>
            <w:r w:rsidRPr="00B45107">
              <w:rPr>
                <w:rFonts w:ascii="Calibri" w:hAnsi="Calibri" w:cs="Arial"/>
                <w:i/>
              </w:rPr>
              <w:t>Support …. (Section 5)</w:t>
            </w:r>
          </w:p>
          <w:p w:rsidR="005E15B1" w:rsidRPr="00B45107" w:rsidRDefault="005E15B1" w:rsidP="005E15B1">
            <w:pPr>
              <w:spacing w:after="120"/>
              <w:ind w:left="411" w:hanging="411"/>
              <w:jc w:val="right"/>
              <w:rPr>
                <w:rFonts w:ascii="Calibri" w:hAnsi="Calibri" w:cs="Arial"/>
                <w:i/>
              </w:rPr>
            </w:pPr>
            <w:r w:rsidRPr="00B45107">
              <w:rPr>
                <w:rFonts w:ascii="Calibri" w:hAnsi="Calibri" w:cs="Arial"/>
                <w:i/>
              </w:rPr>
              <w:t>[disadvantages from here on – delete this when finished]</w:t>
            </w:r>
          </w:p>
          <w:p w:rsidR="005E15B1" w:rsidRPr="00B45107" w:rsidRDefault="005E15B1" w:rsidP="005E15B1">
            <w:pPr>
              <w:pStyle w:val="ListParagraph"/>
              <w:numPr>
                <w:ilvl w:val="0"/>
                <w:numId w:val="44"/>
              </w:numPr>
              <w:spacing w:after="120"/>
              <w:jc w:val="both"/>
              <w:rPr>
                <w:rFonts w:ascii="Calibri" w:hAnsi="Calibri" w:cs="Arial"/>
                <w:i/>
              </w:rPr>
            </w:pPr>
            <w:r w:rsidRPr="00B45107">
              <w:rPr>
                <w:rFonts w:ascii="Calibri" w:hAnsi="Calibri" w:cs="Arial"/>
                <w:i/>
              </w:rPr>
              <w:t>Not provide for / not enable (…)</w:t>
            </w:r>
          </w:p>
          <w:p w:rsidR="005E15B1" w:rsidRPr="00B45107" w:rsidRDefault="005E15B1" w:rsidP="005E15B1">
            <w:pPr>
              <w:pStyle w:val="ListParagraph"/>
              <w:numPr>
                <w:ilvl w:val="0"/>
                <w:numId w:val="44"/>
              </w:numPr>
              <w:spacing w:after="120"/>
              <w:jc w:val="both"/>
              <w:rPr>
                <w:rFonts w:ascii="Calibri" w:hAnsi="Calibri" w:cs="Arial"/>
                <w:i/>
              </w:rPr>
            </w:pPr>
            <w:r w:rsidRPr="00B45107">
              <w:rPr>
                <w:i/>
              </w:rPr>
              <w:t>Require ….</w:t>
            </w:r>
          </w:p>
          <w:p w:rsidR="005E15B1" w:rsidRPr="00B45107" w:rsidRDefault="005E15B1" w:rsidP="005E15B1">
            <w:pPr>
              <w:pStyle w:val="ListParagraph"/>
              <w:numPr>
                <w:ilvl w:val="0"/>
                <w:numId w:val="44"/>
              </w:numPr>
              <w:spacing w:after="120"/>
              <w:jc w:val="both"/>
              <w:rPr>
                <w:rFonts w:ascii="Calibri" w:hAnsi="Calibri" w:cs="Arial"/>
                <w:i/>
              </w:rPr>
            </w:pPr>
            <w:r w:rsidRPr="00B45107">
              <w:rPr>
                <w:i/>
              </w:rPr>
              <w:t>Result in adverse effects on</w:t>
            </w:r>
            <w:r w:rsidRPr="00B45107">
              <w:rPr>
                <w:rFonts w:ascii="Calibri" w:hAnsi="Calibri" w:cs="Arial"/>
                <w:i/>
              </w:rPr>
              <w:t xml:space="preserve"> ….</w:t>
            </w:r>
          </w:p>
        </w:tc>
      </w:tr>
      <w:tr w:rsidR="005E15B1" w:rsidRPr="00B45107" w:rsidTr="005E15B1">
        <w:trPr>
          <w:trHeight w:val="558"/>
        </w:trPr>
        <w:tc>
          <w:tcPr>
            <w:tcW w:w="2858" w:type="dxa"/>
            <w:tcBorders>
              <w:top w:val="single" w:sz="4" w:space="0" w:color="auto"/>
              <w:left w:val="single" w:sz="4" w:space="0" w:color="auto"/>
              <w:bottom w:val="single" w:sz="4" w:space="0" w:color="auto"/>
              <w:right w:val="single" w:sz="4" w:space="0" w:color="auto"/>
            </w:tcBorders>
          </w:tcPr>
          <w:p w:rsidR="005E15B1" w:rsidRPr="00B45107" w:rsidRDefault="005E15B1" w:rsidP="005E15B1">
            <w:pPr>
              <w:autoSpaceDE w:val="0"/>
              <w:autoSpaceDN w:val="0"/>
              <w:adjustRightInd w:val="0"/>
              <w:rPr>
                <w:rFonts w:ascii="Calibri" w:hAnsi="Calibri" w:cs="Arial"/>
                <w:i/>
              </w:rPr>
            </w:pPr>
            <w:r w:rsidRPr="00B45107">
              <w:rPr>
                <w:rFonts w:ascii="Calibri" w:hAnsi="Calibri" w:cs="Arial"/>
                <w:b/>
                <w:i/>
              </w:rPr>
              <w:t>Alternative purpose 2 -</w:t>
            </w:r>
            <w:r w:rsidRPr="00B45107">
              <w:rPr>
                <w:rFonts w:ascii="Calibri" w:hAnsi="Calibri" w:cs="Arial"/>
                <w:b/>
              </w:rPr>
              <w:t xml:space="preserve"> </w:t>
            </w:r>
            <w:r w:rsidRPr="00B45107">
              <w:rPr>
                <w:rFonts w:ascii="Calibri" w:hAnsi="Calibri" w:cs="Arial"/>
                <w:i/>
              </w:rPr>
              <w:t>[if any, e.g. more conservative changes]</w:t>
            </w:r>
          </w:p>
        </w:tc>
        <w:tc>
          <w:tcPr>
            <w:tcW w:w="5840" w:type="dxa"/>
            <w:tcBorders>
              <w:top w:val="single" w:sz="4" w:space="0" w:color="auto"/>
              <w:left w:val="single" w:sz="4" w:space="0" w:color="auto"/>
              <w:bottom w:val="single" w:sz="4" w:space="0" w:color="auto"/>
              <w:right w:val="single" w:sz="4" w:space="0" w:color="auto"/>
            </w:tcBorders>
          </w:tcPr>
          <w:p w:rsidR="005E15B1" w:rsidRPr="00B45107" w:rsidRDefault="005E15B1" w:rsidP="005E15B1">
            <w:pPr>
              <w:numPr>
                <w:ilvl w:val="0"/>
                <w:numId w:val="48"/>
              </w:numPr>
              <w:autoSpaceDE w:val="0"/>
              <w:autoSpaceDN w:val="0"/>
              <w:adjustRightInd w:val="0"/>
              <w:spacing w:after="120"/>
              <w:rPr>
                <w:rFonts w:ascii="Calibri" w:hAnsi="Calibri" w:cs="Arial"/>
                <w:i/>
              </w:rPr>
            </w:pPr>
          </w:p>
        </w:tc>
      </w:tr>
      <w:tr w:rsidR="005E15B1" w:rsidRPr="00B45107" w:rsidTr="005E15B1">
        <w:trPr>
          <w:trHeight w:val="538"/>
        </w:trPr>
        <w:tc>
          <w:tcPr>
            <w:tcW w:w="8698" w:type="dxa"/>
            <w:gridSpan w:val="2"/>
            <w:tcBorders>
              <w:top w:val="single" w:sz="4" w:space="0" w:color="auto"/>
              <w:left w:val="single" w:sz="4" w:space="0" w:color="auto"/>
              <w:bottom w:val="single" w:sz="4" w:space="0" w:color="auto"/>
              <w:right w:val="single" w:sz="4" w:space="0" w:color="auto"/>
            </w:tcBorders>
          </w:tcPr>
          <w:p w:rsidR="005E15B1" w:rsidRPr="00B45107" w:rsidRDefault="005E15B1" w:rsidP="005E15B1">
            <w:pPr>
              <w:pBdr>
                <w:right w:val="single" w:sz="4" w:space="4" w:color="auto"/>
              </w:pBdr>
              <w:spacing w:after="60"/>
              <w:ind w:left="340" w:hanging="340"/>
              <w:rPr>
                <w:rFonts w:ascii="Calibri" w:hAnsi="Calibri"/>
                <w:b/>
              </w:rPr>
            </w:pPr>
            <w:r w:rsidRPr="00B45107">
              <w:rPr>
                <w:rFonts w:ascii="Calibri" w:hAnsi="Calibri"/>
                <w:b/>
              </w:rPr>
              <w:t>Summary of evaluation:</w:t>
            </w:r>
          </w:p>
          <w:p w:rsidR="005E15B1" w:rsidRPr="00B45107" w:rsidRDefault="005E15B1" w:rsidP="005E15B1">
            <w:pPr>
              <w:keepNext/>
              <w:keepLines/>
              <w:spacing w:after="60"/>
              <w:rPr>
                <w:rFonts w:ascii="Calibri" w:hAnsi="Calibri" w:cs="Arial"/>
                <w:i/>
              </w:rPr>
            </w:pPr>
            <w:r w:rsidRPr="00B45107">
              <w:rPr>
                <w:i/>
              </w:rPr>
              <w:t xml:space="preserve">[Summarise your evaluations and state which of the options analysed is the most consistent with the Plan objectives and higher order directions and will best achieve them [it should be the plan change purpose]. Indicate whether or not retaining the status quo or the other alternative discussed (if any) would resolve the issues identified in </w:t>
            </w:r>
            <w:r w:rsidRPr="00D92ABD">
              <w:rPr>
                <w:i/>
                <w:highlight w:val="green"/>
              </w:rPr>
              <w:t>2.2</w:t>
            </w:r>
            <w:r w:rsidRPr="00B45107">
              <w:rPr>
                <w:i/>
              </w:rPr>
              <w:t xml:space="preserve"> (and the associated adverse effects).] </w:t>
            </w:r>
          </w:p>
        </w:tc>
      </w:tr>
    </w:tbl>
    <w:p w:rsidR="005E15B1" w:rsidRPr="00B45107" w:rsidRDefault="005E15B1" w:rsidP="005E15B1">
      <w:pPr>
        <w:pStyle w:val="s32-Numberedparagraph"/>
      </w:pPr>
      <w:r w:rsidRPr="00B45107">
        <w:t xml:space="preserve">The above analysis indicates that the purpose of the Plan Change is consistent with/implements the Plan objectives and higher order directions </w:t>
      </w:r>
      <w:r w:rsidRPr="00B45107">
        <w:rPr>
          <w:i/>
        </w:rPr>
        <w:t xml:space="preserve">[summarise briefly the relevant objectives/directions and how the Plan Change purpose achieves them]. </w:t>
      </w:r>
      <w:r w:rsidRPr="00B45107">
        <w:t xml:space="preserve">By comparison, the other alternative/s </w:t>
      </w:r>
      <w:r w:rsidRPr="00B45107">
        <w:rPr>
          <w:i/>
        </w:rPr>
        <w:t>[e.g.]</w:t>
      </w:r>
      <w:r w:rsidRPr="00B45107">
        <w:t xml:space="preserve"> of retaining the status quo, would not ….. </w:t>
      </w:r>
      <w:r w:rsidRPr="00B45107">
        <w:rPr>
          <w:i/>
        </w:rPr>
        <w:t xml:space="preserve">[resolve the issues outlined earlier, </w:t>
      </w:r>
      <w:r>
        <w:rPr>
          <w:i/>
        </w:rPr>
        <w:t>implement</w:t>
      </w:r>
      <w:r w:rsidRPr="00B45107">
        <w:rPr>
          <w:i/>
        </w:rPr>
        <w:t xml:space="preserve"> the relevant objectives/</w:t>
      </w:r>
      <w:r w:rsidRPr="006A286C">
        <w:rPr>
          <w:i/>
        </w:rPr>
        <w:t xml:space="preserve"> </w:t>
      </w:r>
      <w:r w:rsidRPr="00B45107">
        <w:rPr>
          <w:i/>
        </w:rPr>
        <w:t>not be consistent with</w:t>
      </w:r>
      <w:r>
        <w:rPr>
          <w:i/>
        </w:rPr>
        <w:t xml:space="preserve"> the relevant higher order </w:t>
      </w:r>
      <w:r w:rsidRPr="00B45107">
        <w:rPr>
          <w:i/>
        </w:rPr>
        <w:t>directions etc. – choose/describe the applicable</w:t>
      </w:r>
      <w:r>
        <w:rPr>
          <w:i/>
        </w:rPr>
        <w:t>]</w:t>
      </w:r>
      <w:r>
        <w:t>, and would not</w:t>
      </w:r>
      <w:r w:rsidRPr="006A286C">
        <w:t xml:space="preserve"> achieve the purpose of the Act.  </w:t>
      </w:r>
    </w:p>
    <w:p w:rsidR="005E15B1" w:rsidRPr="005E15B1" w:rsidRDefault="005E15B1" w:rsidP="005E15B1">
      <w:pPr>
        <w:pStyle w:val="s32-Numberedparagraph"/>
      </w:pPr>
      <w:r w:rsidRPr="00B45107">
        <w:lastRenderedPageBreak/>
        <w:t xml:space="preserve">It is, therefore, considered that the purpose of the Plan Change is the most appropriate way to achieve the purpose of the Act. </w:t>
      </w:r>
      <w:r w:rsidRPr="00B45107">
        <w:rPr>
          <w:i/>
        </w:rPr>
        <w:t xml:space="preserve">[This answers the question in </w:t>
      </w:r>
      <w:r w:rsidRPr="00D92ABD">
        <w:rPr>
          <w:i/>
          <w:highlight w:val="green"/>
        </w:rPr>
        <w:t>5.2.9(a)</w:t>
      </w:r>
      <w:r w:rsidRPr="00B45107">
        <w:rPr>
          <w:i/>
        </w:rPr>
        <w:t xml:space="preserve"> above</w:t>
      </w:r>
      <w:r>
        <w:rPr>
          <w:i/>
        </w:rPr>
        <w:t>.</w:t>
      </w:r>
      <w:r w:rsidRPr="00B45107">
        <w:rPr>
          <w:i/>
        </w:rPr>
        <w:t>]</w:t>
      </w:r>
    </w:p>
    <w:p w:rsidR="00374340" w:rsidRDefault="00D92ABD" w:rsidP="005E15B1">
      <w:pPr>
        <w:pStyle w:val="s32-Numberedparagraph"/>
      </w:pPr>
      <w:r w:rsidRPr="005A5BD4">
        <w:rPr>
          <w:rFonts w:asciiTheme="minorHAnsi" w:hAnsiTheme="minorHAnsi"/>
        </w:rPr>
        <w:t xml:space="preserve">In establishing the most appropriate provisions for the proposal to achieve </w:t>
      </w:r>
      <w:r w:rsidRPr="005A5BD4">
        <w:t xml:space="preserve">the purpose of the plan change </w:t>
      </w:r>
      <w:r w:rsidRPr="005A5BD4">
        <w:rPr>
          <w:i/>
        </w:rPr>
        <w:t>[</w:t>
      </w:r>
      <w:r w:rsidRPr="005A5BD4">
        <w:rPr>
          <w:i/>
          <w:iCs/>
        </w:rPr>
        <w:t>s32(1)(b) and s32(6)(b) definition of “objective”</w:t>
      </w:r>
      <w:r w:rsidRPr="005A5BD4">
        <w:rPr>
          <w:i/>
        </w:rPr>
        <w:t>] [(by implementing the relevant Plan objectives)]</w:t>
      </w:r>
      <w:r w:rsidRPr="005A5BD4">
        <w:t xml:space="preserve">, </w:t>
      </w:r>
      <w:r w:rsidRPr="005A5BD4">
        <w:rPr>
          <w:rFonts w:asciiTheme="minorHAnsi" w:hAnsiTheme="minorHAnsi"/>
        </w:rPr>
        <w:t>reasonably practicable options for provisions were identified and evaluated.</w:t>
      </w:r>
    </w:p>
    <w:p w:rsidR="00392996" w:rsidRDefault="006752CE" w:rsidP="00392996">
      <w:pPr>
        <w:pStyle w:val="s32-Heading2"/>
      </w:pPr>
      <w:bookmarkStart w:id="22" w:name="_Toc32912960"/>
      <w:r>
        <w:t>Reasonably practicable</w:t>
      </w:r>
      <w:r w:rsidR="00823041">
        <w:t xml:space="preserve"> </w:t>
      </w:r>
      <w:r w:rsidR="00392996">
        <w:t>options</w:t>
      </w:r>
      <w:bookmarkEnd w:id="22"/>
      <w:r w:rsidR="00392996">
        <w:t xml:space="preserve"> </w:t>
      </w:r>
    </w:p>
    <w:p w:rsidR="00E25795" w:rsidRPr="00850A47" w:rsidRDefault="00100C21" w:rsidP="00392996">
      <w:pPr>
        <w:pStyle w:val="s32-Numberedparagraph"/>
      </w:pPr>
      <w:r w:rsidRPr="00850A47">
        <w:t xml:space="preserve">In considering reasonably practicable </w:t>
      </w:r>
      <w:r w:rsidR="006752CE">
        <w:t>option</w:t>
      </w:r>
      <w:r w:rsidRPr="00850A47">
        <w:t>s for</w:t>
      </w:r>
      <w:r w:rsidR="00385B10">
        <w:t xml:space="preserve"> achieving the objectives of</w:t>
      </w:r>
      <w:r w:rsidR="000A4E80">
        <w:t xml:space="preserve"> the Plan</w:t>
      </w:r>
      <w:r w:rsidR="00385B10">
        <w:t xml:space="preserve"> </w:t>
      </w:r>
      <w:r w:rsidR="009A2FB5">
        <w:rPr>
          <w:i/>
        </w:rPr>
        <w:t>[n</w:t>
      </w:r>
      <w:r w:rsidR="009A2FB5" w:rsidRPr="006B554F">
        <w:rPr>
          <w:i/>
        </w:rPr>
        <w:t xml:space="preserve">eed to consider the existing objectives of the Plan, irrespective of whether the change proposes to change </w:t>
      </w:r>
      <w:r w:rsidR="009A2FB5">
        <w:rPr>
          <w:i/>
        </w:rPr>
        <w:t xml:space="preserve">any </w:t>
      </w:r>
      <w:r w:rsidR="009A2FB5" w:rsidRPr="006B554F">
        <w:rPr>
          <w:i/>
        </w:rPr>
        <w:t>of them or not]</w:t>
      </w:r>
      <w:r w:rsidR="009A2FB5">
        <w:t xml:space="preserve"> </w:t>
      </w:r>
      <w:r w:rsidR="00385B10">
        <w:t>and any relevant higher order directions</w:t>
      </w:r>
      <w:r w:rsidR="009A2FB5">
        <w:t xml:space="preserve"> </w:t>
      </w:r>
      <w:r w:rsidR="009A2FB5" w:rsidRPr="009A2FB5">
        <w:rPr>
          <w:i/>
        </w:rPr>
        <w:t>[i.e. those policies or methods in e.g. the RPS which direct the territorial authority to include certain policies or rules in their Plan]</w:t>
      </w:r>
      <w:r w:rsidRPr="009A2FB5">
        <w:t>,</w:t>
      </w:r>
      <w:r w:rsidRPr="00850A47">
        <w:t xml:space="preserve"> the following options for policies and rules / rules have been identified. </w:t>
      </w:r>
      <w:r w:rsidR="00D92ABD" w:rsidRPr="005A5BD4">
        <w:rPr>
          <w:i/>
        </w:rPr>
        <w:t>[This will be based on the general policy direction and research/ information available and described above i.e. technical reports/ complaints/ monitoring etc., and stakeholder consultation.]</w:t>
      </w:r>
      <w:r w:rsidR="00D92ABD" w:rsidRPr="00850A47">
        <w:t xml:space="preserve"> </w:t>
      </w:r>
      <w:r w:rsidRPr="00850A47">
        <w:t>T</w:t>
      </w:r>
      <w:r>
        <w:t>aking into account the environmental, economic, social and cultural effects, t</w:t>
      </w:r>
      <w:r w:rsidRPr="00850A47">
        <w:t>he options</w:t>
      </w:r>
      <w:r w:rsidRPr="00E263C5">
        <w:t xml:space="preserve"> identified were assessed in terms of </w:t>
      </w:r>
      <w:r>
        <w:t>their</w:t>
      </w:r>
      <w:r w:rsidRPr="00E263C5">
        <w:t xml:space="preserve"> benefits, and costs.</w:t>
      </w:r>
      <w:r w:rsidRPr="00850A47">
        <w:t xml:space="preserve"> Based on that, the overall efficiency and effectiveness of the alternative options </w:t>
      </w:r>
      <w:r w:rsidR="00385B10">
        <w:t>was</w:t>
      </w:r>
      <w:r w:rsidRPr="00850A47">
        <w:t xml:space="preserve"> assessed.</w:t>
      </w:r>
    </w:p>
    <w:p w:rsidR="00392996" w:rsidRPr="00850A47" w:rsidRDefault="000A09E7" w:rsidP="00392996">
      <w:pPr>
        <w:pStyle w:val="s32-Numberedparagraph"/>
      </w:pPr>
      <w:r w:rsidRPr="00850A47">
        <w:rPr>
          <w:b/>
        </w:rPr>
        <w:t>Option 1</w:t>
      </w:r>
      <w:r w:rsidRPr="00850A47">
        <w:t xml:space="preserve"> – </w:t>
      </w:r>
      <w:r w:rsidR="006022BF" w:rsidRPr="00850A47">
        <w:t>Status quo</w:t>
      </w:r>
      <w:r w:rsidR="00931BB9" w:rsidRPr="00850A47">
        <w:t xml:space="preserve"> </w:t>
      </w:r>
      <w:r w:rsidR="00850A47">
        <w:rPr>
          <w:i/>
        </w:rPr>
        <w:t>[Summarise briefly what that is]</w:t>
      </w:r>
    </w:p>
    <w:p w:rsidR="000A09E7" w:rsidRPr="00850A47" w:rsidRDefault="000A09E7" w:rsidP="00392996">
      <w:pPr>
        <w:pStyle w:val="s32-Numberedparagraph"/>
      </w:pPr>
      <w:r w:rsidRPr="00850A47">
        <w:rPr>
          <w:b/>
        </w:rPr>
        <w:t>Option 2</w:t>
      </w:r>
      <w:r w:rsidRPr="00850A47">
        <w:t xml:space="preserve"> – </w:t>
      </w:r>
      <w:r w:rsidR="00F870D0" w:rsidRPr="00850A47">
        <w:t>XXXX</w:t>
      </w:r>
      <w:r w:rsidR="00850A47">
        <w:t xml:space="preserve"> </w:t>
      </w:r>
      <w:r w:rsidR="00850A47">
        <w:rPr>
          <w:i/>
        </w:rPr>
        <w:t>[Summarise briefly what that is]</w:t>
      </w:r>
    </w:p>
    <w:p w:rsidR="00ED1254" w:rsidRPr="00850A47" w:rsidRDefault="000A09E7" w:rsidP="00392996">
      <w:pPr>
        <w:pStyle w:val="s32-Numberedparagraph"/>
      </w:pPr>
      <w:r w:rsidRPr="00850A47">
        <w:rPr>
          <w:b/>
        </w:rPr>
        <w:t>Option 3</w:t>
      </w:r>
      <w:r w:rsidRPr="00850A47">
        <w:t xml:space="preserve"> </w:t>
      </w:r>
      <w:r w:rsidR="00220BB8" w:rsidRPr="00850A47">
        <w:t>–</w:t>
      </w:r>
      <w:r w:rsidRPr="00850A47">
        <w:t xml:space="preserve"> XXXX</w:t>
      </w:r>
      <w:r w:rsidR="00220BB8" w:rsidRPr="00850A47">
        <w:t xml:space="preserve"> </w:t>
      </w:r>
      <w:r w:rsidR="00850A47">
        <w:rPr>
          <w:i/>
        </w:rPr>
        <w:t>[Summarise briefly what that is]</w:t>
      </w:r>
    </w:p>
    <w:p w:rsidR="000A09E7" w:rsidRPr="00850A47" w:rsidRDefault="00ED1254" w:rsidP="00392996">
      <w:pPr>
        <w:pStyle w:val="s32-Numberedparagraph"/>
      </w:pPr>
      <w:r w:rsidRPr="00850A47">
        <w:rPr>
          <w:b/>
        </w:rPr>
        <w:t xml:space="preserve">Option 4 </w:t>
      </w:r>
      <w:r w:rsidRPr="00850A47">
        <w:t>– Proposed Plan Chang</w:t>
      </w:r>
      <w:r w:rsidR="00555F61" w:rsidRPr="00850A47">
        <w:t>e</w:t>
      </w:r>
      <w:r w:rsidR="00850A47">
        <w:t xml:space="preserve"> </w:t>
      </w:r>
      <w:r w:rsidR="00850A47">
        <w:rPr>
          <w:i/>
        </w:rPr>
        <w:t>[Summarise briefly what that is]</w:t>
      </w:r>
    </w:p>
    <w:p w:rsidR="0037324C" w:rsidRPr="00850A47" w:rsidRDefault="00392996" w:rsidP="004858BB">
      <w:pPr>
        <w:pStyle w:val="s32-Heading2"/>
      </w:pPr>
      <w:bookmarkStart w:id="23" w:name="_Toc32912961"/>
      <w:r w:rsidRPr="00850A47">
        <w:t>Evaluation of options</w:t>
      </w:r>
      <w:r w:rsidR="00C51AB2" w:rsidRPr="00850A47">
        <w:t xml:space="preserve"> </w:t>
      </w:r>
      <w:r w:rsidR="00850A47" w:rsidRPr="00850A47">
        <w:t>for provisions</w:t>
      </w:r>
      <w:bookmarkEnd w:id="23"/>
    </w:p>
    <w:p w:rsidR="00407F35" w:rsidRPr="00D92ABD" w:rsidRDefault="00407F35" w:rsidP="00407F35">
      <w:pPr>
        <w:pStyle w:val="s32-Numberedparagraph"/>
      </w:pPr>
      <w:r>
        <w:t>The policies of the</w:t>
      </w:r>
      <w:r w:rsidRPr="005D5CA8">
        <w:t xml:space="preserve"> proposal </w:t>
      </w:r>
      <w:r>
        <w:t xml:space="preserve">must implement </w:t>
      </w:r>
      <w:r w:rsidRPr="005D5CA8">
        <w:t>the objectives of</w:t>
      </w:r>
      <w:r>
        <w:t xml:space="preserve"> </w:t>
      </w:r>
      <w:r w:rsidRPr="005D5CA8">
        <w:t xml:space="preserve">the District Plan </w:t>
      </w:r>
      <w:r w:rsidRPr="00EE0574">
        <w:t>(</w:t>
      </w:r>
      <w:r w:rsidRPr="00EE0574">
        <w:rPr>
          <w:iCs/>
        </w:rPr>
        <w:t>s75(1)(b)</w:t>
      </w:r>
      <w:r w:rsidRPr="00EE0574">
        <w:t>)</w:t>
      </w:r>
      <w:r>
        <w:t xml:space="preserve">, and the rules are to implement the policies of the District Plan </w:t>
      </w:r>
      <w:r w:rsidRPr="00EE0574">
        <w:t>(</w:t>
      </w:r>
      <w:r w:rsidRPr="00EE0574">
        <w:rPr>
          <w:iCs/>
        </w:rPr>
        <w:t>s75(1)(c))</w:t>
      </w:r>
      <w:r w:rsidRPr="005D5CA8">
        <w:t xml:space="preserve">. </w:t>
      </w:r>
      <w:r>
        <w:t xml:space="preserve"> </w:t>
      </w:r>
      <w:r w:rsidRPr="000061A0">
        <w:rPr>
          <w:i/>
        </w:rPr>
        <w:t>[</w:t>
      </w:r>
      <w:r>
        <w:rPr>
          <w:i/>
        </w:rPr>
        <w:t>It is good practice</w:t>
      </w:r>
      <w:r w:rsidRPr="000061A0">
        <w:rPr>
          <w:i/>
        </w:rPr>
        <w:t xml:space="preserve"> to give an overview of the existing </w:t>
      </w:r>
      <w:r>
        <w:rPr>
          <w:i/>
        </w:rPr>
        <w:t xml:space="preserve">Plan </w:t>
      </w:r>
      <w:r w:rsidRPr="000061A0">
        <w:rPr>
          <w:i/>
        </w:rPr>
        <w:t>objectives</w:t>
      </w:r>
      <w:r w:rsidRPr="006D2F94">
        <w:rPr>
          <w:i/>
        </w:rPr>
        <w:t xml:space="preserve"> </w:t>
      </w:r>
      <w:r w:rsidRPr="00C37C6E">
        <w:rPr>
          <w:i/>
        </w:rPr>
        <w:t>and any relevant directions of higher order documents</w:t>
      </w:r>
      <w:r w:rsidRPr="000061A0">
        <w:rPr>
          <w:i/>
        </w:rPr>
        <w:t xml:space="preserve"> to outline the direction </w:t>
      </w:r>
      <w:r>
        <w:rPr>
          <w:i/>
        </w:rPr>
        <w:t>that applies to</w:t>
      </w:r>
      <w:r w:rsidRPr="000061A0">
        <w:rPr>
          <w:i/>
        </w:rPr>
        <w:t xml:space="preserve"> the proposed plan change/ provisions</w:t>
      </w:r>
      <w:r>
        <w:rPr>
          <w:i/>
        </w:rPr>
        <w:t>,</w:t>
      </w:r>
      <w:r w:rsidRPr="000061A0">
        <w:rPr>
          <w:i/>
        </w:rPr>
        <w:t xml:space="preserve"> then </w:t>
      </w:r>
      <w:r>
        <w:rPr>
          <w:i/>
        </w:rPr>
        <w:t>summarise</w:t>
      </w:r>
      <w:r w:rsidRPr="000061A0">
        <w:rPr>
          <w:i/>
        </w:rPr>
        <w:t xml:space="preserve"> the relevant objectives</w:t>
      </w:r>
      <w:r>
        <w:rPr>
          <w:i/>
        </w:rPr>
        <w:t xml:space="preserve"> and directions</w:t>
      </w:r>
      <w:r w:rsidRPr="000061A0">
        <w:rPr>
          <w:i/>
        </w:rPr>
        <w:t xml:space="preserve"> as a whole </w:t>
      </w:r>
      <w:r>
        <w:rPr>
          <w:i/>
        </w:rPr>
        <w:t>to indicate</w:t>
      </w:r>
      <w:r w:rsidRPr="000061A0">
        <w:rPr>
          <w:i/>
        </w:rPr>
        <w:t xml:space="preserve"> the extent to which they provide a clear direction/s for the relevant Plan provisions. Generally, no need to analyse them individually.]</w:t>
      </w:r>
      <w:r w:rsidR="00372127">
        <w:rPr>
          <w:i/>
        </w:rPr>
        <w:t xml:space="preserve"> [</w:t>
      </w:r>
      <w:r w:rsidR="00372127">
        <w:rPr>
          <w:rFonts w:cstheme="minorHAnsi"/>
          <w:i/>
          <w:color w:val="000000"/>
        </w:rPr>
        <w:t>T</w:t>
      </w:r>
      <w:r w:rsidR="00372127" w:rsidRPr="00FF6F0D">
        <w:rPr>
          <w:rFonts w:cstheme="minorHAnsi"/>
          <w:i/>
          <w:color w:val="000000"/>
        </w:rPr>
        <w:t>he level o</w:t>
      </w:r>
      <w:r w:rsidR="00372127" w:rsidRPr="00D92ABD">
        <w:rPr>
          <w:rFonts w:cstheme="minorHAnsi"/>
          <w:i/>
          <w:color w:val="000000"/>
        </w:rPr>
        <w:t xml:space="preserve">f detail should correspond to the scale and significance of the environmental, economic, social, and cultural effects anticipated upon implementing the provisions. </w:t>
      </w:r>
      <w:r w:rsidR="00372127" w:rsidRPr="00D92ABD">
        <w:rPr>
          <w:i/>
        </w:rPr>
        <w:t>Not all kinds of effects will always occur/be assessed so comment that no xxx effects are anticipated.]</w:t>
      </w:r>
    </w:p>
    <w:p w:rsidR="00407F35" w:rsidRPr="00D92ABD" w:rsidRDefault="009037F7" w:rsidP="00407F35">
      <w:pPr>
        <w:pStyle w:val="s32-Numberedparagraph"/>
      </w:pPr>
      <w:r w:rsidRPr="00D92ABD">
        <w:t xml:space="preserve">In addition, each proposed policy or method (including each rule) </w:t>
      </w:r>
      <w:r w:rsidRPr="00D92ABD">
        <w:rPr>
          <w:i/>
        </w:rPr>
        <w:t xml:space="preserve">[it may be more logical and efficient to bundle related rules and/or other methods in the assessment] </w:t>
      </w:r>
      <w:r w:rsidRPr="00D92ABD">
        <w:t xml:space="preserve">is to be examined as to whether it is the most appropriate way for achieving the </w:t>
      </w:r>
      <w:r w:rsidRPr="00D92ABD">
        <w:rPr>
          <w:rFonts w:asciiTheme="minorHAnsi" w:hAnsiTheme="minorHAnsi"/>
          <w:i/>
        </w:rPr>
        <w:t xml:space="preserve">[Option A:] </w:t>
      </w:r>
      <w:r w:rsidRPr="00D92ABD">
        <w:t xml:space="preserve">objectives of the plan change </w:t>
      </w:r>
      <w:r w:rsidRPr="00D92ABD">
        <w:rPr>
          <w:i/>
        </w:rPr>
        <w:t>[s32(6)(a)]</w:t>
      </w:r>
      <w:r w:rsidRPr="00D92ABD">
        <w:t xml:space="preserve">/ </w:t>
      </w:r>
      <w:r w:rsidRPr="00D92ABD">
        <w:rPr>
          <w:rFonts w:asciiTheme="minorHAnsi" w:hAnsiTheme="minorHAnsi"/>
          <w:i/>
        </w:rPr>
        <w:t xml:space="preserve">[Option B:] </w:t>
      </w:r>
      <w:r w:rsidRPr="00D92ABD">
        <w:rPr>
          <w:rFonts w:asciiTheme="minorHAnsi" w:hAnsiTheme="minorHAnsi"/>
        </w:rPr>
        <w:t xml:space="preserve">the purpose </w:t>
      </w:r>
      <w:r w:rsidRPr="00D92ABD">
        <w:rPr>
          <w:i/>
        </w:rPr>
        <w:t>[s32(6)(b)]</w:t>
      </w:r>
      <w:r w:rsidRPr="00D92ABD">
        <w:rPr>
          <w:rFonts w:asciiTheme="minorHAnsi" w:hAnsiTheme="minorHAnsi"/>
        </w:rPr>
        <w:t xml:space="preserve"> of the plan change (s32(1)(b)).</w:t>
      </w:r>
    </w:p>
    <w:p w:rsidR="00C51AB2" w:rsidRPr="00D92ABD" w:rsidRDefault="00216285" w:rsidP="004111BB">
      <w:pPr>
        <w:pStyle w:val="s32-Numberedparagraph"/>
      </w:pPr>
      <w:r w:rsidRPr="00D92ABD">
        <w:t>Before providing a detailed evaluation of the policies and r</w:t>
      </w:r>
      <w:r w:rsidR="00883A78" w:rsidRPr="00D92ABD">
        <w:t xml:space="preserve">ules proposed </w:t>
      </w:r>
      <w:r w:rsidR="00EE006E" w:rsidRPr="00D92ABD">
        <w:rPr>
          <w:i/>
        </w:rPr>
        <w:t xml:space="preserve">[amend as appropriate] </w:t>
      </w:r>
      <w:r w:rsidR="00883A78" w:rsidRPr="00D92ABD">
        <w:t>in the p</w:t>
      </w:r>
      <w:r w:rsidR="0052765C" w:rsidRPr="00D92ABD">
        <w:t>l</w:t>
      </w:r>
      <w:r w:rsidR="00EE006E" w:rsidRPr="00D92ABD">
        <w:t>an change</w:t>
      </w:r>
      <w:r w:rsidR="0052765C" w:rsidRPr="00D92ABD">
        <w:t>, the</w:t>
      </w:r>
      <w:r w:rsidR="00A521A2" w:rsidRPr="00D92ABD">
        <w:t xml:space="preserve"> </w:t>
      </w:r>
      <w:r w:rsidR="00883A78" w:rsidRPr="00D92ABD">
        <w:t>alternative options</w:t>
      </w:r>
      <w:r w:rsidR="00A521A2" w:rsidRPr="00D92ABD">
        <w:t xml:space="preserve"> identified</w:t>
      </w:r>
      <w:r w:rsidR="00883A78" w:rsidRPr="00D92ABD">
        <w:t xml:space="preserve"> </w:t>
      </w:r>
      <w:r w:rsidR="0052765C" w:rsidRPr="00D92ABD">
        <w:t>have been</w:t>
      </w:r>
      <w:r w:rsidR="00883A78" w:rsidRPr="00D92ABD">
        <w:t xml:space="preserve"> considered</w:t>
      </w:r>
      <w:r w:rsidR="0052765C" w:rsidRPr="00D92ABD">
        <w:t xml:space="preserve"> in terms of their potential costs and benefits and overall appropriateness in achieving the objective</w:t>
      </w:r>
      <w:r w:rsidR="000A4E80" w:rsidRPr="00D92ABD">
        <w:t>s</w:t>
      </w:r>
      <w:r w:rsidR="00850A47" w:rsidRPr="00D92ABD">
        <w:t xml:space="preserve"> of </w:t>
      </w:r>
      <w:r w:rsidR="00A91896" w:rsidRPr="00D92ABD">
        <w:t xml:space="preserve">the </w:t>
      </w:r>
      <w:r w:rsidR="00800116" w:rsidRPr="00D92ABD">
        <w:t>Plan</w:t>
      </w:r>
      <w:r w:rsidR="00306751" w:rsidRPr="00D92ABD">
        <w:t xml:space="preserve"> and </w:t>
      </w:r>
      <w:r w:rsidR="00E25DA9" w:rsidRPr="00D92ABD">
        <w:rPr>
          <w:i/>
        </w:rPr>
        <w:t xml:space="preserve">[where relevant/applicable] </w:t>
      </w:r>
      <w:r w:rsidR="00306751" w:rsidRPr="00D92ABD">
        <w:t>the relevant directions of the higher order documents</w:t>
      </w:r>
      <w:r w:rsidR="00453116" w:rsidRPr="00D92ABD">
        <w:t xml:space="preserve"> </w:t>
      </w:r>
      <w:r w:rsidR="00453116" w:rsidRPr="00D92ABD">
        <w:rPr>
          <w:i/>
        </w:rPr>
        <w:t>[The achieving the purpose of the RMA is not a required consideration for policies and rules, just for objectives]</w:t>
      </w:r>
      <w:r w:rsidR="00883A78" w:rsidRPr="00D92ABD">
        <w:t>.</w:t>
      </w:r>
      <w:r w:rsidRPr="00D92ABD">
        <w:t xml:space="preserve"> </w:t>
      </w:r>
    </w:p>
    <w:p w:rsidR="004858BB" w:rsidRPr="00D92ABD" w:rsidRDefault="005E30F0" w:rsidP="004111BB">
      <w:pPr>
        <w:pStyle w:val="s32-Numberedparagraph"/>
      </w:pPr>
      <w:r w:rsidRPr="00D92ABD">
        <w:lastRenderedPageBreak/>
        <w:t xml:space="preserve">The tables below summarise the </w:t>
      </w:r>
      <w:r w:rsidR="0052765C" w:rsidRPr="00D92ABD">
        <w:t xml:space="preserve">assessment of </w:t>
      </w:r>
      <w:r w:rsidRPr="00D92ABD">
        <w:t xml:space="preserve">costs and benefits </w:t>
      </w:r>
      <w:r w:rsidR="0052765C" w:rsidRPr="00D92ABD">
        <w:t>for</w:t>
      </w:r>
      <w:r w:rsidR="001B5C50" w:rsidRPr="00D92ABD">
        <w:t xml:space="preserve"> each option</w:t>
      </w:r>
      <w:r w:rsidR="004111BB" w:rsidRPr="00D92ABD">
        <w:t xml:space="preserve"> </w:t>
      </w:r>
      <w:r w:rsidR="00C74149" w:rsidRPr="00D92ABD">
        <w:t>based on</w:t>
      </w:r>
      <w:r w:rsidR="001B5C50" w:rsidRPr="00D92ABD">
        <w:t xml:space="preserve"> the</w:t>
      </w:r>
      <w:r w:rsidR="0052765C" w:rsidRPr="00D92ABD">
        <w:t>ir</w:t>
      </w:r>
      <w:r w:rsidR="001B5C50" w:rsidRPr="00D92ABD">
        <w:t xml:space="preserve"> anticipated environmental, economic, social, and cultural effects</w:t>
      </w:r>
      <w:r w:rsidR="004111BB" w:rsidRPr="00D92ABD">
        <w:t>.</w:t>
      </w:r>
      <w:r w:rsidR="00C74149" w:rsidRPr="00D92ABD">
        <w:t xml:space="preserve"> </w:t>
      </w:r>
      <w:r w:rsidR="00D2584A" w:rsidRPr="00D92ABD">
        <w:t>The assessments are supported by t</w:t>
      </w:r>
      <w:r w:rsidR="00C74149" w:rsidRPr="00D92ABD">
        <w:t>he information</w:t>
      </w:r>
      <w:r w:rsidR="004111BB" w:rsidRPr="00D92ABD">
        <w:t xml:space="preserve"> </w:t>
      </w:r>
      <w:r w:rsidR="00C74149" w:rsidRPr="00D92ABD">
        <w:t xml:space="preserve">obtained through technical reports, consultation, </w:t>
      </w:r>
      <w:r w:rsidR="00883A78" w:rsidRPr="00D92ABD">
        <w:t>etc.</w:t>
      </w:r>
      <w:r w:rsidR="00C74149" w:rsidRPr="00D92ABD">
        <w:t xml:space="preserve"> </w:t>
      </w:r>
      <w:r w:rsidR="004111BB" w:rsidRPr="00D92ABD">
        <w:t>…</w:t>
      </w:r>
      <w:r w:rsidRPr="00D92ABD">
        <w:t>.</w:t>
      </w:r>
      <w:r w:rsidR="00C51AB2" w:rsidRPr="00D92ABD">
        <w:t xml:space="preserve"> </w:t>
      </w:r>
      <w:r w:rsidR="00372127" w:rsidRPr="00D92ABD">
        <w:rPr>
          <w:i/>
        </w:rPr>
        <w:t>[Qualitative descriptions of costs/benefits will be more appropriate for e.g. biodiversity, amenity values, recreational resources, Maori spiritual values, principles of kaitiakitanaga; quantitative data should be collected where possible. The costs of collecting such data should be appropriate to/ commensurate with the scale and significance of the impacts or the overall problem being addressed, and the data can be analysed and compared – this will apply to the preferred option too.]</w:t>
      </w:r>
    </w:p>
    <w:p w:rsidR="005E30F0" w:rsidRDefault="00C51AB2" w:rsidP="004111BB">
      <w:pPr>
        <w:pStyle w:val="s32-Numberedparagraph"/>
      </w:pPr>
      <w:r w:rsidRPr="00D92ABD">
        <w:t>The</w:t>
      </w:r>
      <w:r w:rsidR="004858BB" w:rsidRPr="00D92ABD">
        <w:t xml:space="preserve"> overal</w:t>
      </w:r>
      <w:r w:rsidR="004858BB">
        <w:t>l effectiveness and efficiency of each option</w:t>
      </w:r>
      <w:r>
        <w:t xml:space="preserve"> </w:t>
      </w:r>
      <w:r w:rsidR="004858BB">
        <w:t xml:space="preserve">has been evaluated, as well as the </w:t>
      </w:r>
      <w:r>
        <w:t>risks of acting or not acting</w:t>
      </w:r>
      <w:r w:rsidR="004858BB">
        <w:t>.</w:t>
      </w:r>
    </w:p>
    <w:p w:rsidR="00C74149" w:rsidRDefault="005E30F0" w:rsidP="004111BB">
      <w:pPr>
        <w:pStyle w:val="s32-Numberedparagraph"/>
      </w:pPr>
      <w:r w:rsidRPr="00A37DE0">
        <w:rPr>
          <w:b/>
        </w:rPr>
        <w:t>O</w:t>
      </w:r>
      <w:r>
        <w:rPr>
          <w:b/>
        </w:rPr>
        <w:t>ption 1</w:t>
      </w:r>
      <w:r w:rsidR="00C74149">
        <w:rPr>
          <w:b/>
        </w:rPr>
        <w:t xml:space="preserve"> </w:t>
      </w:r>
      <w:r w:rsidR="00C74149">
        <w:t>- Status quo</w:t>
      </w:r>
    </w:p>
    <w:p w:rsidR="004111BB" w:rsidRDefault="004111BB" w:rsidP="004111BB"/>
    <w:tbl>
      <w:tblPr>
        <w:tblStyle w:val="TableGrid"/>
        <w:tblW w:w="8788" w:type="dxa"/>
        <w:tblInd w:w="421" w:type="dxa"/>
        <w:tblLook w:val="04A0" w:firstRow="1" w:lastRow="0" w:firstColumn="1" w:lastColumn="0" w:noHBand="0" w:noVBand="1"/>
      </w:tblPr>
      <w:tblGrid>
        <w:gridCol w:w="4659"/>
        <w:gridCol w:w="4129"/>
      </w:tblGrid>
      <w:tr w:rsidR="00B108A3" w:rsidTr="00823041">
        <w:tc>
          <w:tcPr>
            <w:tcW w:w="4659" w:type="dxa"/>
            <w:shd w:val="clear" w:color="auto" w:fill="D9D9D9" w:themeFill="background1" w:themeFillShade="D9"/>
          </w:tcPr>
          <w:p w:rsidR="00B108A3" w:rsidRPr="00D7517F" w:rsidRDefault="00B108A3" w:rsidP="00D7517F">
            <w:pPr>
              <w:pStyle w:val="s32paragraph"/>
              <w:rPr>
                <w:b/>
                <w:i/>
              </w:rPr>
            </w:pPr>
            <w:r>
              <w:rPr>
                <w:b/>
              </w:rPr>
              <w:t xml:space="preserve">Benefits </w:t>
            </w:r>
            <w:r w:rsidR="007C554F">
              <w:rPr>
                <w:rStyle w:val="FootnoteReference"/>
              </w:rPr>
              <w:footnoteReference w:id="1"/>
            </w:r>
            <w:r w:rsidR="00D7517F" w:rsidRPr="00D7517F">
              <w:rPr>
                <w:i/>
              </w:rPr>
              <w:t xml:space="preserve"> </w:t>
            </w:r>
            <w:r w:rsidR="003823F2" w:rsidRPr="00330481">
              <w:rPr>
                <w:i/>
              </w:rPr>
              <w:t>[</w:t>
            </w:r>
            <w:r w:rsidR="003823F2">
              <w:rPr>
                <w:i/>
              </w:rPr>
              <w:t>Quantify or monetise benefits and costs wherever possible, also see 6.2.1 for more details</w:t>
            </w:r>
            <w:r w:rsidR="003A42F2">
              <w:rPr>
                <w:i/>
              </w:rPr>
              <w:t xml:space="preserve"> on this</w:t>
            </w:r>
            <w:r w:rsidR="003823F2">
              <w:rPr>
                <w:i/>
              </w:rPr>
              <w:t>]</w:t>
            </w:r>
          </w:p>
        </w:tc>
        <w:tc>
          <w:tcPr>
            <w:tcW w:w="4129" w:type="dxa"/>
            <w:shd w:val="clear" w:color="auto" w:fill="D9D9D9" w:themeFill="background1" w:themeFillShade="D9"/>
          </w:tcPr>
          <w:p w:rsidR="00B108A3" w:rsidRPr="0052765C" w:rsidRDefault="00850A47" w:rsidP="00800116">
            <w:pPr>
              <w:pStyle w:val="s32paragraph"/>
              <w:rPr>
                <w:i/>
              </w:rPr>
            </w:pPr>
            <w:r>
              <w:rPr>
                <w:b/>
              </w:rPr>
              <w:t>A</w:t>
            </w:r>
            <w:r w:rsidR="004565BD">
              <w:rPr>
                <w:b/>
              </w:rPr>
              <w:t>ppropriateness in a</w:t>
            </w:r>
            <w:r w:rsidR="00B108A3">
              <w:rPr>
                <w:b/>
              </w:rPr>
              <w:t xml:space="preserve">chieving </w:t>
            </w:r>
            <w:r w:rsidR="00470114">
              <w:rPr>
                <w:b/>
              </w:rPr>
              <w:t xml:space="preserve">the </w:t>
            </w:r>
            <w:r w:rsidR="0052765C">
              <w:rPr>
                <w:b/>
              </w:rPr>
              <w:t>objective</w:t>
            </w:r>
            <w:r>
              <w:rPr>
                <w:b/>
              </w:rPr>
              <w:t>s</w:t>
            </w:r>
            <w:r w:rsidR="003607EB">
              <w:rPr>
                <w:b/>
              </w:rPr>
              <w:t xml:space="preserve">/ higher order document directions </w:t>
            </w:r>
            <w:r w:rsidR="003607EB">
              <w:rPr>
                <w:i/>
              </w:rPr>
              <w:t>[if relevant]</w:t>
            </w:r>
            <w:r w:rsidR="0052765C">
              <w:rPr>
                <w:b/>
              </w:rPr>
              <w:t xml:space="preserve"> </w:t>
            </w:r>
          </w:p>
        </w:tc>
      </w:tr>
      <w:tr w:rsidR="00A24A6C" w:rsidTr="00823041">
        <w:tc>
          <w:tcPr>
            <w:tcW w:w="4659" w:type="dxa"/>
          </w:tcPr>
          <w:p w:rsidR="00A24A6C" w:rsidRDefault="00A24A6C" w:rsidP="00B80767">
            <w:pPr>
              <w:pStyle w:val="s32paragraph"/>
            </w:pPr>
            <w:r>
              <w:t>Environmental:</w:t>
            </w:r>
            <w:r w:rsidR="007C554F">
              <w:t xml:space="preserve"> </w:t>
            </w:r>
            <w:r w:rsidRPr="00D7517F">
              <w:rPr>
                <w:i/>
              </w:rPr>
              <w:t xml:space="preserve">[quantify </w:t>
            </w:r>
            <w:r>
              <w:rPr>
                <w:i/>
              </w:rPr>
              <w:t xml:space="preserve">effects/benefits </w:t>
            </w:r>
            <w:r w:rsidRPr="00D7517F">
              <w:rPr>
                <w:i/>
              </w:rPr>
              <w:t>where practicable]</w:t>
            </w:r>
          </w:p>
          <w:p w:rsidR="00A24A6C" w:rsidRDefault="00A24A6C" w:rsidP="00B80767">
            <w:pPr>
              <w:pStyle w:val="s32paragraph"/>
            </w:pPr>
          </w:p>
        </w:tc>
        <w:tc>
          <w:tcPr>
            <w:tcW w:w="4129" w:type="dxa"/>
            <w:vMerge w:val="restart"/>
          </w:tcPr>
          <w:p w:rsidR="00A24A6C" w:rsidRDefault="00A24A6C" w:rsidP="00B80767">
            <w:pPr>
              <w:pStyle w:val="s32paragraph"/>
            </w:pPr>
            <w:r w:rsidRPr="00A37DE0">
              <w:t>E</w:t>
            </w:r>
            <w:r>
              <w:t>fficiency</w:t>
            </w:r>
            <w:r w:rsidR="007E0694">
              <w:t xml:space="preserve">* </w:t>
            </w:r>
            <w:r w:rsidR="007E0694">
              <w:rPr>
                <w:i/>
              </w:rPr>
              <w:t>[see explanation below</w:t>
            </w:r>
            <w:r w:rsidR="0040576C">
              <w:rPr>
                <w:i/>
              </w:rPr>
              <w:t xml:space="preserve"> the table</w:t>
            </w:r>
            <w:r w:rsidR="007E0694">
              <w:rPr>
                <w:i/>
              </w:rPr>
              <w:t>]</w:t>
            </w:r>
            <w:r>
              <w:t>:</w:t>
            </w: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alistinparagraphlevel1"/>
              <w:numPr>
                <w:ilvl w:val="0"/>
                <w:numId w:val="0"/>
              </w:numPr>
            </w:pPr>
            <w:r w:rsidRPr="00A37DE0">
              <w:t>Effectiveness</w:t>
            </w:r>
            <w:r w:rsidR="007E0694">
              <w:t xml:space="preserve">** </w:t>
            </w:r>
            <w:r w:rsidR="007E0694">
              <w:rPr>
                <w:i/>
              </w:rPr>
              <w:t>[see explanation below</w:t>
            </w:r>
            <w:r w:rsidR="0040576C">
              <w:rPr>
                <w:i/>
              </w:rPr>
              <w:t xml:space="preserve"> the table</w:t>
            </w:r>
            <w:r w:rsidR="007E0694">
              <w:rPr>
                <w:i/>
              </w:rPr>
              <w:t>]</w:t>
            </w:r>
            <w:r>
              <w:t>:</w:t>
            </w:r>
          </w:p>
        </w:tc>
      </w:tr>
      <w:tr w:rsidR="00A24A6C" w:rsidTr="00823041">
        <w:tc>
          <w:tcPr>
            <w:tcW w:w="4659" w:type="dxa"/>
          </w:tcPr>
          <w:p w:rsidR="00A24A6C" w:rsidRDefault="00A24A6C" w:rsidP="00B80767">
            <w:pPr>
              <w:pStyle w:val="s32paragraph"/>
            </w:pPr>
            <w:r>
              <w:t>Economic:</w:t>
            </w:r>
            <w:r w:rsidRPr="00D7517F">
              <w:rPr>
                <w:i/>
              </w:rPr>
              <w:t xml:space="preserve"> </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A24A6C" w:rsidTr="00823041">
        <w:tc>
          <w:tcPr>
            <w:tcW w:w="4659" w:type="dxa"/>
          </w:tcPr>
          <w:p w:rsidR="00A24A6C" w:rsidRDefault="00A24A6C" w:rsidP="00B80767">
            <w:pPr>
              <w:pStyle w:val="s32paragraph"/>
            </w:pPr>
            <w:r>
              <w:t>Social:</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A24A6C" w:rsidTr="00823041">
        <w:tc>
          <w:tcPr>
            <w:tcW w:w="4659" w:type="dxa"/>
          </w:tcPr>
          <w:p w:rsidR="00A24A6C" w:rsidRDefault="00A24A6C" w:rsidP="00B80767">
            <w:pPr>
              <w:pStyle w:val="s32paragraph"/>
            </w:pPr>
            <w:r>
              <w:t>Cultural:</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A24A6C" w:rsidTr="00823041">
        <w:tc>
          <w:tcPr>
            <w:tcW w:w="4659" w:type="dxa"/>
            <w:shd w:val="clear" w:color="auto" w:fill="D9D9D9" w:themeFill="background1" w:themeFillShade="D9"/>
          </w:tcPr>
          <w:p w:rsidR="00A24A6C" w:rsidRDefault="00A24A6C" w:rsidP="00B80767">
            <w:pPr>
              <w:pStyle w:val="s32paragraph"/>
              <w:rPr>
                <w:b/>
              </w:rPr>
            </w:pPr>
            <w:r>
              <w:rPr>
                <w:b/>
              </w:rPr>
              <w:t xml:space="preserve">Costs </w:t>
            </w:r>
          </w:p>
        </w:tc>
        <w:tc>
          <w:tcPr>
            <w:tcW w:w="4129" w:type="dxa"/>
            <w:vMerge/>
            <w:shd w:val="clear" w:color="auto" w:fill="D9D9D9" w:themeFill="background1" w:themeFillShade="D9"/>
          </w:tcPr>
          <w:p w:rsidR="00A24A6C" w:rsidRPr="00A37DE0" w:rsidRDefault="00A24A6C" w:rsidP="00B80767">
            <w:pPr>
              <w:pStyle w:val="s32paragraph"/>
              <w:rPr>
                <w:b/>
              </w:rPr>
            </w:pPr>
          </w:p>
        </w:tc>
      </w:tr>
      <w:tr w:rsidR="00A24A6C" w:rsidTr="00823041">
        <w:tc>
          <w:tcPr>
            <w:tcW w:w="4659" w:type="dxa"/>
          </w:tcPr>
          <w:p w:rsidR="00A24A6C" w:rsidRDefault="00A24A6C" w:rsidP="00B80767">
            <w:pPr>
              <w:pStyle w:val="s32paragraph"/>
            </w:pPr>
            <w:r>
              <w:t>Environmental:</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A24A6C" w:rsidTr="00823041">
        <w:tc>
          <w:tcPr>
            <w:tcW w:w="4659" w:type="dxa"/>
          </w:tcPr>
          <w:p w:rsidR="00A24A6C" w:rsidRDefault="00A24A6C" w:rsidP="00B80767">
            <w:pPr>
              <w:pStyle w:val="s32paragraph"/>
            </w:pPr>
            <w:r>
              <w:t>Economic:</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A24A6C" w:rsidTr="00823041">
        <w:tc>
          <w:tcPr>
            <w:tcW w:w="4659" w:type="dxa"/>
          </w:tcPr>
          <w:p w:rsidR="00A24A6C" w:rsidRDefault="00A24A6C" w:rsidP="00B80767">
            <w:pPr>
              <w:pStyle w:val="s32paragraph"/>
            </w:pPr>
            <w:r>
              <w:t>Social:</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A24A6C" w:rsidTr="00823041">
        <w:tc>
          <w:tcPr>
            <w:tcW w:w="4659" w:type="dxa"/>
          </w:tcPr>
          <w:p w:rsidR="00A24A6C" w:rsidRDefault="00A24A6C" w:rsidP="00B80767">
            <w:pPr>
              <w:pStyle w:val="s32paragraph"/>
            </w:pPr>
            <w:r>
              <w:t>Cultural:</w:t>
            </w:r>
          </w:p>
          <w:p w:rsidR="00A24A6C" w:rsidRDefault="00A24A6C" w:rsidP="00B80767">
            <w:pPr>
              <w:pStyle w:val="s32paragraph"/>
            </w:pPr>
          </w:p>
        </w:tc>
        <w:tc>
          <w:tcPr>
            <w:tcW w:w="4129" w:type="dxa"/>
            <w:vMerge/>
          </w:tcPr>
          <w:p w:rsidR="00A24A6C" w:rsidRDefault="00A24A6C" w:rsidP="00B80767">
            <w:pPr>
              <w:pStyle w:val="s32alistinparagraphlevel1"/>
              <w:numPr>
                <w:ilvl w:val="0"/>
                <w:numId w:val="0"/>
              </w:numPr>
            </w:pPr>
          </w:p>
        </w:tc>
      </w:tr>
      <w:tr w:rsidR="00B108A3" w:rsidTr="00823041">
        <w:tc>
          <w:tcPr>
            <w:tcW w:w="8788" w:type="dxa"/>
            <w:gridSpan w:val="2"/>
          </w:tcPr>
          <w:p w:rsidR="00B108A3" w:rsidRPr="00826C71" w:rsidRDefault="00826C71" w:rsidP="00B80767">
            <w:pPr>
              <w:pStyle w:val="s32alistinparagraphlevel1"/>
              <w:numPr>
                <w:ilvl w:val="0"/>
                <w:numId w:val="0"/>
              </w:numPr>
              <w:rPr>
                <w:b/>
              </w:rPr>
            </w:pPr>
            <w:r w:rsidRPr="00826C71">
              <w:rPr>
                <w:b/>
              </w:rPr>
              <w:t>Risk</w:t>
            </w:r>
            <w:r w:rsidR="00350089">
              <w:rPr>
                <w:rStyle w:val="FootnoteReference"/>
                <w:b/>
              </w:rPr>
              <w:footnoteReference w:id="2"/>
            </w:r>
            <w:r w:rsidRPr="00826C71">
              <w:rPr>
                <w:b/>
              </w:rPr>
              <w:t xml:space="preserve"> of acting/not acting</w:t>
            </w:r>
            <w:r w:rsidR="00D16948">
              <w:rPr>
                <w:rStyle w:val="FootnoteReference"/>
                <w:b/>
              </w:rPr>
              <w:footnoteReference w:id="3"/>
            </w:r>
          </w:p>
          <w:p w:rsidR="00B108A3" w:rsidRDefault="00B108A3" w:rsidP="00B80767">
            <w:pPr>
              <w:pStyle w:val="s32alistinparagraphlevel1"/>
              <w:numPr>
                <w:ilvl w:val="0"/>
                <w:numId w:val="0"/>
              </w:numPr>
            </w:pPr>
          </w:p>
        </w:tc>
      </w:tr>
      <w:tr w:rsidR="00826C71" w:rsidTr="00823041">
        <w:tc>
          <w:tcPr>
            <w:tcW w:w="8788" w:type="dxa"/>
            <w:gridSpan w:val="2"/>
          </w:tcPr>
          <w:p w:rsidR="00826C71" w:rsidRPr="007867D4" w:rsidRDefault="00826C71" w:rsidP="0084706B">
            <w:pPr>
              <w:pStyle w:val="s32alistinparagraphlevel1"/>
              <w:numPr>
                <w:ilvl w:val="0"/>
                <w:numId w:val="0"/>
              </w:numPr>
              <w:rPr>
                <w:b/>
              </w:rPr>
            </w:pPr>
            <w:r w:rsidRPr="00394841">
              <w:rPr>
                <w:b/>
              </w:rPr>
              <w:t>Recommendation:</w:t>
            </w:r>
            <w:r>
              <w:rPr>
                <w:b/>
              </w:rPr>
              <w:t xml:space="preserve"> </w:t>
            </w:r>
            <w:r w:rsidRPr="00A24A6C">
              <w:rPr>
                <w:i/>
              </w:rPr>
              <w:t>[</w:t>
            </w:r>
            <w:r w:rsidR="0084706B">
              <w:rPr>
                <w:i/>
              </w:rPr>
              <w:t>H</w:t>
            </w:r>
            <w:r w:rsidRPr="00A24A6C">
              <w:rPr>
                <w:i/>
              </w:rPr>
              <w:t>ow do the costs and benefits weigh up?]</w:t>
            </w:r>
            <w:r w:rsidR="007867D4">
              <w:rPr>
                <w:i/>
              </w:rPr>
              <w:t xml:space="preserve"> </w:t>
            </w:r>
            <w:r w:rsidR="007867D4">
              <w:t>This option is not recommended as it is considered …</w:t>
            </w:r>
          </w:p>
        </w:tc>
      </w:tr>
    </w:tbl>
    <w:p w:rsidR="00B108A3" w:rsidRDefault="00B108A3" w:rsidP="004111BB"/>
    <w:p w:rsidR="00E174B4" w:rsidRDefault="003607EB" w:rsidP="00665A45">
      <w:pPr>
        <w:ind w:left="284"/>
        <w:rPr>
          <w:i/>
        </w:rPr>
      </w:pPr>
      <w:r>
        <w:rPr>
          <w:i/>
        </w:rPr>
        <w:t>[</w:t>
      </w:r>
      <w:r w:rsidR="007E0694">
        <w:rPr>
          <w:i/>
        </w:rPr>
        <w:t>*</w:t>
      </w:r>
      <w:r w:rsidR="00665A45" w:rsidRPr="00665A45">
        <w:rPr>
          <w:b/>
          <w:i/>
        </w:rPr>
        <w:t>Efficiency</w:t>
      </w:r>
      <w:r w:rsidR="00665A45">
        <w:rPr>
          <w:i/>
        </w:rPr>
        <w:t xml:space="preserve"> </w:t>
      </w:r>
      <w:r w:rsidR="00E174B4">
        <w:rPr>
          <w:i/>
        </w:rPr>
        <w:t xml:space="preserve">must take into account the benefits and costs of the proposed provisions (policies, rules and other methods) so it </w:t>
      </w:r>
      <w:r w:rsidR="00665A45">
        <w:rPr>
          <w:i/>
        </w:rPr>
        <w:t xml:space="preserve">is about maximising benefits and minimising costs. </w:t>
      </w:r>
    </w:p>
    <w:p w:rsidR="00665A45" w:rsidRPr="003607EB" w:rsidRDefault="007E0694" w:rsidP="00854B88">
      <w:pPr>
        <w:ind w:left="284"/>
        <w:rPr>
          <w:i/>
        </w:rPr>
      </w:pPr>
      <w:r>
        <w:rPr>
          <w:b/>
          <w:i/>
        </w:rPr>
        <w:lastRenderedPageBreak/>
        <w:t>**</w:t>
      </w:r>
      <w:r w:rsidR="00665A45" w:rsidRPr="00665A45">
        <w:rPr>
          <w:b/>
          <w:i/>
        </w:rPr>
        <w:t>Effectiveness</w:t>
      </w:r>
      <w:r w:rsidR="00665A45">
        <w:rPr>
          <w:i/>
        </w:rPr>
        <w:t xml:space="preserve"> </w:t>
      </w:r>
      <w:r w:rsidR="00E174B4">
        <w:rPr>
          <w:i/>
        </w:rPr>
        <w:t>is a measure of</w:t>
      </w:r>
      <w:r w:rsidR="00665A45">
        <w:rPr>
          <w:i/>
        </w:rPr>
        <w:t xml:space="preserve"> how </w:t>
      </w:r>
      <w:r w:rsidR="00E174B4">
        <w:rPr>
          <w:i/>
        </w:rPr>
        <w:t xml:space="preserve">successful a particular option is in addressing the issues and achieving </w:t>
      </w:r>
      <w:r w:rsidR="00665A45">
        <w:rPr>
          <w:i/>
        </w:rPr>
        <w:t>the environmental outcomes sought (if an option is not ef</w:t>
      </w:r>
      <w:r w:rsidR="003607EB">
        <w:rPr>
          <w:i/>
        </w:rPr>
        <w:t>fective it is not worth doing).</w:t>
      </w:r>
      <w:r w:rsidR="00672D6B">
        <w:rPr>
          <w:i/>
        </w:rPr>
        <w:t>]</w:t>
      </w:r>
    </w:p>
    <w:p w:rsidR="004111BB" w:rsidRPr="00C74149" w:rsidRDefault="004111BB" w:rsidP="004111BB">
      <w:pPr>
        <w:pStyle w:val="s32-Numberedparagraph"/>
      </w:pPr>
      <w:r w:rsidRPr="00A37DE0">
        <w:rPr>
          <w:b/>
        </w:rPr>
        <w:t>O</w:t>
      </w:r>
      <w:r>
        <w:rPr>
          <w:b/>
        </w:rPr>
        <w:t xml:space="preserve">ption 2 </w:t>
      </w:r>
      <w:r>
        <w:t>- XXX</w:t>
      </w:r>
    </w:p>
    <w:p w:rsidR="005E30F0" w:rsidRDefault="005E30F0" w:rsidP="005E30F0"/>
    <w:tbl>
      <w:tblPr>
        <w:tblStyle w:val="TableGrid"/>
        <w:tblW w:w="8788" w:type="dxa"/>
        <w:tblInd w:w="421" w:type="dxa"/>
        <w:tblLook w:val="04A0" w:firstRow="1" w:lastRow="0" w:firstColumn="1" w:lastColumn="0" w:noHBand="0" w:noVBand="1"/>
      </w:tblPr>
      <w:tblGrid>
        <w:gridCol w:w="4636"/>
        <w:gridCol w:w="4152"/>
      </w:tblGrid>
      <w:tr w:rsidR="00B108A3" w:rsidTr="00823041">
        <w:tc>
          <w:tcPr>
            <w:tcW w:w="4636" w:type="dxa"/>
            <w:shd w:val="clear" w:color="auto" w:fill="D9D9D9" w:themeFill="background1" w:themeFillShade="D9"/>
          </w:tcPr>
          <w:p w:rsidR="00B108A3" w:rsidRDefault="00B108A3" w:rsidP="00B80767">
            <w:pPr>
              <w:pStyle w:val="s32paragraph"/>
              <w:rPr>
                <w:b/>
              </w:rPr>
            </w:pPr>
            <w:r>
              <w:rPr>
                <w:b/>
              </w:rPr>
              <w:t xml:space="preserve">Benefits </w:t>
            </w:r>
          </w:p>
        </w:tc>
        <w:tc>
          <w:tcPr>
            <w:tcW w:w="4152" w:type="dxa"/>
            <w:shd w:val="clear" w:color="auto" w:fill="D9D9D9" w:themeFill="background1" w:themeFillShade="D9"/>
          </w:tcPr>
          <w:p w:rsidR="00B108A3" w:rsidRPr="00A37DE0" w:rsidRDefault="004565BD" w:rsidP="004565BD">
            <w:pPr>
              <w:pStyle w:val="s32paragraph"/>
              <w:rPr>
                <w:b/>
              </w:rPr>
            </w:pPr>
            <w:r>
              <w:rPr>
                <w:b/>
              </w:rPr>
              <w:t>Appropriateness in achieving the objectives</w:t>
            </w:r>
            <w:r w:rsidR="003607EB">
              <w:rPr>
                <w:b/>
              </w:rPr>
              <w:t xml:space="preserve">/ higher order document directions </w:t>
            </w:r>
            <w:r w:rsidR="003607EB">
              <w:rPr>
                <w:i/>
              </w:rPr>
              <w:t>[if relevant]</w:t>
            </w:r>
          </w:p>
        </w:tc>
      </w:tr>
      <w:tr w:rsidR="00A24A6C" w:rsidTr="00823041">
        <w:tc>
          <w:tcPr>
            <w:tcW w:w="4636" w:type="dxa"/>
          </w:tcPr>
          <w:p w:rsidR="00A24A6C" w:rsidRDefault="00A24A6C" w:rsidP="00B80767">
            <w:pPr>
              <w:pStyle w:val="s32paragraph"/>
            </w:pPr>
            <w:r>
              <w:t>Environmental:</w:t>
            </w:r>
          </w:p>
          <w:p w:rsidR="00A24A6C" w:rsidRDefault="00A24A6C" w:rsidP="00B80767">
            <w:pPr>
              <w:pStyle w:val="s32paragraph"/>
            </w:pPr>
          </w:p>
        </w:tc>
        <w:tc>
          <w:tcPr>
            <w:tcW w:w="4152" w:type="dxa"/>
            <w:vMerge w:val="restart"/>
          </w:tcPr>
          <w:p w:rsidR="00A24A6C" w:rsidRDefault="00A24A6C" w:rsidP="00B80767">
            <w:pPr>
              <w:pStyle w:val="s32paragraph"/>
            </w:pPr>
            <w:r w:rsidRPr="00A37DE0">
              <w:t>E</w:t>
            </w:r>
            <w:r>
              <w:t>fficiency:</w:t>
            </w: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alistinparagraphlevel1"/>
              <w:numPr>
                <w:ilvl w:val="0"/>
                <w:numId w:val="0"/>
              </w:numPr>
            </w:pPr>
            <w:r w:rsidRPr="00A37DE0">
              <w:t>Effectiveness</w:t>
            </w:r>
            <w:r>
              <w:t>:</w:t>
            </w:r>
          </w:p>
        </w:tc>
      </w:tr>
      <w:tr w:rsidR="00A24A6C" w:rsidTr="00823041">
        <w:tc>
          <w:tcPr>
            <w:tcW w:w="4636" w:type="dxa"/>
          </w:tcPr>
          <w:p w:rsidR="00A24A6C" w:rsidRDefault="00A24A6C" w:rsidP="00B80767">
            <w:pPr>
              <w:pStyle w:val="s32paragraph"/>
            </w:pPr>
            <w:r>
              <w:t>Economic:</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Social: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Cultural: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shd w:val="clear" w:color="auto" w:fill="D9D9D9" w:themeFill="background1" w:themeFillShade="D9"/>
          </w:tcPr>
          <w:p w:rsidR="00A24A6C" w:rsidRDefault="00A24A6C" w:rsidP="00B80767">
            <w:pPr>
              <w:pStyle w:val="s32paragraph"/>
              <w:rPr>
                <w:b/>
              </w:rPr>
            </w:pPr>
            <w:r>
              <w:rPr>
                <w:b/>
              </w:rPr>
              <w:t xml:space="preserve">Costs </w:t>
            </w:r>
          </w:p>
        </w:tc>
        <w:tc>
          <w:tcPr>
            <w:tcW w:w="4152" w:type="dxa"/>
            <w:vMerge/>
            <w:shd w:val="clear" w:color="auto" w:fill="D9D9D9" w:themeFill="background1" w:themeFillShade="D9"/>
          </w:tcPr>
          <w:p w:rsidR="00A24A6C" w:rsidRPr="00A37DE0" w:rsidRDefault="00A24A6C" w:rsidP="00B80767">
            <w:pPr>
              <w:pStyle w:val="s32paragraph"/>
              <w:rPr>
                <w:b/>
              </w:rPr>
            </w:pPr>
          </w:p>
        </w:tc>
      </w:tr>
      <w:tr w:rsidR="00A24A6C" w:rsidTr="00823041">
        <w:tc>
          <w:tcPr>
            <w:tcW w:w="4636" w:type="dxa"/>
          </w:tcPr>
          <w:p w:rsidR="00A24A6C" w:rsidRDefault="00A24A6C" w:rsidP="00B80767">
            <w:pPr>
              <w:pStyle w:val="s32paragraph"/>
            </w:pPr>
            <w:r>
              <w:t>Environmental: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Economic:</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Social: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Cultural: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B108A3" w:rsidTr="00823041">
        <w:tc>
          <w:tcPr>
            <w:tcW w:w="8788" w:type="dxa"/>
            <w:gridSpan w:val="2"/>
          </w:tcPr>
          <w:p w:rsidR="00B108A3" w:rsidRPr="00394841" w:rsidRDefault="00EF6C31" w:rsidP="00B80767">
            <w:pPr>
              <w:pStyle w:val="s32alistinparagraphlevel1"/>
              <w:numPr>
                <w:ilvl w:val="0"/>
                <w:numId w:val="0"/>
              </w:numPr>
              <w:rPr>
                <w:b/>
              </w:rPr>
            </w:pPr>
            <w:r w:rsidRPr="00826C71">
              <w:rPr>
                <w:b/>
              </w:rPr>
              <w:t>Risk of acting/not acting</w:t>
            </w:r>
          </w:p>
          <w:p w:rsidR="00B108A3" w:rsidRDefault="00B108A3" w:rsidP="00B80767">
            <w:pPr>
              <w:pStyle w:val="s32alistinparagraphlevel1"/>
              <w:numPr>
                <w:ilvl w:val="0"/>
                <w:numId w:val="0"/>
              </w:numPr>
            </w:pPr>
          </w:p>
        </w:tc>
      </w:tr>
      <w:tr w:rsidR="00EF6C31" w:rsidTr="00823041">
        <w:tc>
          <w:tcPr>
            <w:tcW w:w="8788" w:type="dxa"/>
            <w:gridSpan w:val="2"/>
          </w:tcPr>
          <w:p w:rsidR="00EF6C31" w:rsidRDefault="00EF6C31" w:rsidP="00B80767">
            <w:pPr>
              <w:pStyle w:val="s32alistinparagraphlevel1"/>
              <w:numPr>
                <w:ilvl w:val="0"/>
                <w:numId w:val="0"/>
              </w:numPr>
              <w:rPr>
                <w:b/>
              </w:rPr>
            </w:pPr>
            <w:r w:rsidRPr="00394841">
              <w:rPr>
                <w:b/>
              </w:rPr>
              <w:t>Recommendation:</w:t>
            </w:r>
          </w:p>
          <w:p w:rsidR="007867D4" w:rsidRPr="00394841" w:rsidRDefault="007867D4" w:rsidP="00B80767">
            <w:pPr>
              <w:pStyle w:val="s32alistinparagraphlevel1"/>
              <w:numPr>
                <w:ilvl w:val="0"/>
                <w:numId w:val="0"/>
              </w:numPr>
              <w:rPr>
                <w:b/>
              </w:rPr>
            </w:pPr>
            <w:r>
              <w:t>This option is not recommended as it is considered …</w:t>
            </w:r>
          </w:p>
        </w:tc>
      </w:tr>
    </w:tbl>
    <w:p w:rsidR="00B108A3" w:rsidRDefault="00B108A3" w:rsidP="005E30F0"/>
    <w:p w:rsidR="004111BB" w:rsidRDefault="004111BB" w:rsidP="00B108A3">
      <w:pPr>
        <w:pStyle w:val="s32-Numberedparagraph"/>
      </w:pPr>
      <w:r w:rsidRPr="00B108A3">
        <w:rPr>
          <w:b/>
        </w:rPr>
        <w:t>Option 3</w:t>
      </w:r>
      <w:r>
        <w:t xml:space="preserve"> – XXX</w:t>
      </w:r>
    </w:p>
    <w:p w:rsidR="004111BB" w:rsidRDefault="004111BB" w:rsidP="004111BB"/>
    <w:tbl>
      <w:tblPr>
        <w:tblStyle w:val="TableGrid"/>
        <w:tblW w:w="8788" w:type="dxa"/>
        <w:tblInd w:w="421" w:type="dxa"/>
        <w:tblLook w:val="04A0" w:firstRow="1" w:lastRow="0" w:firstColumn="1" w:lastColumn="0" w:noHBand="0" w:noVBand="1"/>
      </w:tblPr>
      <w:tblGrid>
        <w:gridCol w:w="4636"/>
        <w:gridCol w:w="4152"/>
      </w:tblGrid>
      <w:tr w:rsidR="00A24A6C" w:rsidTr="00823041">
        <w:tc>
          <w:tcPr>
            <w:tcW w:w="4636" w:type="dxa"/>
            <w:shd w:val="clear" w:color="auto" w:fill="D9D9D9" w:themeFill="background1" w:themeFillShade="D9"/>
          </w:tcPr>
          <w:p w:rsidR="00A24A6C" w:rsidRDefault="00A24A6C" w:rsidP="00B80767">
            <w:pPr>
              <w:pStyle w:val="s32paragraph"/>
              <w:rPr>
                <w:b/>
              </w:rPr>
            </w:pPr>
            <w:r>
              <w:rPr>
                <w:b/>
              </w:rPr>
              <w:t xml:space="preserve">Benefits </w:t>
            </w:r>
          </w:p>
        </w:tc>
        <w:tc>
          <w:tcPr>
            <w:tcW w:w="4152" w:type="dxa"/>
            <w:shd w:val="clear" w:color="auto" w:fill="D9D9D9" w:themeFill="background1" w:themeFillShade="D9"/>
          </w:tcPr>
          <w:p w:rsidR="00A24A6C" w:rsidRPr="00A37DE0" w:rsidRDefault="004565BD" w:rsidP="004565BD">
            <w:pPr>
              <w:pStyle w:val="s32paragraph"/>
              <w:rPr>
                <w:b/>
              </w:rPr>
            </w:pPr>
            <w:r>
              <w:rPr>
                <w:b/>
              </w:rPr>
              <w:t>Appropriateness in achieving the objectives</w:t>
            </w:r>
            <w:r w:rsidR="003607EB">
              <w:rPr>
                <w:b/>
              </w:rPr>
              <w:t xml:space="preserve">/ higher order document directions </w:t>
            </w:r>
            <w:r w:rsidR="003607EB">
              <w:rPr>
                <w:i/>
              </w:rPr>
              <w:t>[if relevant]</w:t>
            </w:r>
          </w:p>
        </w:tc>
      </w:tr>
      <w:tr w:rsidR="00A24A6C" w:rsidTr="00823041">
        <w:tc>
          <w:tcPr>
            <w:tcW w:w="4636" w:type="dxa"/>
          </w:tcPr>
          <w:p w:rsidR="00A24A6C" w:rsidRDefault="00A24A6C" w:rsidP="00B80767">
            <w:pPr>
              <w:pStyle w:val="s32paragraph"/>
            </w:pPr>
            <w:r>
              <w:t>Environmental:</w:t>
            </w:r>
          </w:p>
          <w:p w:rsidR="00A24A6C" w:rsidRDefault="00A24A6C" w:rsidP="00B80767">
            <w:pPr>
              <w:pStyle w:val="s32paragraph"/>
            </w:pPr>
          </w:p>
        </w:tc>
        <w:tc>
          <w:tcPr>
            <w:tcW w:w="4152" w:type="dxa"/>
            <w:vMerge w:val="restart"/>
          </w:tcPr>
          <w:p w:rsidR="00A24A6C" w:rsidRDefault="00A24A6C" w:rsidP="00B80767">
            <w:pPr>
              <w:pStyle w:val="s32paragraph"/>
            </w:pPr>
            <w:r w:rsidRPr="00A37DE0">
              <w:t>E</w:t>
            </w:r>
            <w:r>
              <w:t>fficiency:</w:t>
            </w: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paragraph"/>
            </w:pPr>
          </w:p>
          <w:p w:rsidR="00A24A6C" w:rsidRDefault="00A24A6C" w:rsidP="00B80767">
            <w:pPr>
              <w:pStyle w:val="s32alistinparagraphlevel1"/>
              <w:numPr>
                <w:ilvl w:val="0"/>
                <w:numId w:val="0"/>
              </w:numPr>
            </w:pPr>
            <w:r w:rsidRPr="00A37DE0">
              <w:t>Effectiveness</w:t>
            </w:r>
            <w:r>
              <w:t>:</w:t>
            </w:r>
          </w:p>
        </w:tc>
      </w:tr>
      <w:tr w:rsidR="00A24A6C" w:rsidTr="00823041">
        <w:tc>
          <w:tcPr>
            <w:tcW w:w="4636" w:type="dxa"/>
          </w:tcPr>
          <w:p w:rsidR="00A24A6C" w:rsidRDefault="00A24A6C" w:rsidP="00B80767">
            <w:pPr>
              <w:pStyle w:val="s32paragraph"/>
            </w:pPr>
            <w:r>
              <w:t>Economic:</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Social: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Cultural: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shd w:val="clear" w:color="auto" w:fill="D9D9D9" w:themeFill="background1" w:themeFillShade="D9"/>
          </w:tcPr>
          <w:p w:rsidR="00A24A6C" w:rsidRDefault="00A24A6C" w:rsidP="00B80767">
            <w:pPr>
              <w:pStyle w:val="s32paragraph"/>
              <w:rPr>
                <w:b/>
              </w:rPr>
            </w:pPr>
            <w:r>
              <w:rPr>
                <w:b/>
              </w:rPr>
              <w:t xml:space="preserve">Costs </w:t>
            </w:r>
          </w:p>
        </w:tc>
        <w:tc>
          <w:tcPr>
            <w:tcW w:w="4152" w:type="dxa"/>
            <w:vMerge/>
            <w:shd w:val="clear" w:color="auto" w:fill="D9D9D9" w:themeFill="background1" w:themeFillShade="D9"/>
          </w:tcPr>
          <w:p w:rsidR="00A24A6C" w:rsidRPr="00A37DE0" w:rsidRDefault="00A24A6C" w:rsidP="00B80767">
            <w:pPr>
              <w:pStyle w:val="s32paragraph"/>
              <w:rPr>
                <w:b/>
              </w:rPr>
            </w:pPr>
          </w:p>
        </w:tc>
      </w:tr>
      <w:tr w:rsidR="00A24A6C" w:rsidTr="00823041">
        <w:tc>
          <w:tcPr>
            <w:tcW w:w="4636" w:type="dxa"/>
          </w:tcPr>
          <w:p w:rsidR="00A24A6C" w:rsidRDefault="00A24A6C" w:rsidP="00B80767">
            <w:pPr>
              <w:pStyle w:val="s32paragraph"/>
            </w:pPr>
            <w:r>
              <w:t>Environmental: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Economic:</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t>Social: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4636" w:type="dxa"/>
          </w:tcPr>
          <w:p w:rsidR="00A24A6C" w:rsidRDefault="00A24A6C" w:rsidP="00B80767">
            <w:pPr>
              <w:pStyle w:val="s32paragraph"/>
            </w:pPr>
            <w:r>
              <w:lastRenderedPageBreak/>
              <w:t>Cultural:</w:t>
            </w:r>
          </w:p>
          <w:p w:rsidR="00A24A6C" w:rsidRDefault="00A24A6C" w:rsidP="00B80767">
            <w:pPr>
              <w:pStyle w:val="s32paragraph"/>
            </w:pPr>
          </w:p>
        </w:tc>
        <w:tc>
          <w:tcPr>
            <w:tcW w:w="4152" w:type="dxa"/>
            <w:vMerge/>
          </w:tcPr>
          <w:p w:rsidR="00A24A6C" w:rsidRDefault="00A24A6C" w:rsidP="00B80767">
            <w:pPr>
              <w:pStyle w:val="s32alistinparagraphlevel1"/>
              <w:numPr>
                <w:ilvl w:val="0"/>
                <w:numId w:val="0"/>
              </w:numPr>
            </w:pPr>
          </w:p>
        </w:tc>
      </w:tr>
      <w:tr w:rsidR="00A24A6C" w:rsidTr="00823041">
        <w:tc>
          <w:tcPr>
            <w:tcW w:w="8788" w:type="dxa"/>
            <w:gridSpan w:val="2"/>
          </w:tcPr>
          <w:p w:rsidR="00A24A6C" w:rsidRDefault="00EF6C31" w:rsidP="00B80767">
            <w:pPr>
              <w:pStyle w:val="s32alistinparagraphlevel1"/>
              <w:numPr>
                <w:ilvl w:val="0"/>
                <w:numId w:val="0"/>
              </w:numPr>
              <w:rPr>
                <w:b/>
              </w:rPr>
            </w:pPr>
            <w:r w:rsidRPr="00826C71">
              <w:rPr>
                <w:b/>
              </w:rPr>
              <w:t>Risk of acting/not acting</w:t>
            </w:r>
          </w:p>
          <w:p w:rsidR="00EF6C31" w:rsidRPr="00EF6C31" w:rsidRDefault="00EF6C31" w:rsidP="00B80767">
            <w:pPr>
              <w:pStyle w:val="s32alistinparagraphlevel1"/>
              <w:numPr>
                <w:ilvl w:val="0"/>
                <w:numId w:val="0"/>
              </w:numPr>
            </w:pPr>
          </w:p>
        </w:tc>
      </w:tr>
      <w:tr w:rsidR="00EF6C31" w:rsidTr="00823041">
        <w:tc>
          <w:tcPr>
            <w:tcW w:w="8788" w:type="dxa"/>
            <w:gridSpan w:val="2"/>
          </w:tcPr>
          <w:p w:rsidR="00EF6C31" w:rsidRPr="00394841" w:rsidRDefault="00EF6C31" w:rsidP="00EF6C31">
            <w:pPr>
              <w:pStyle w:val="s32alistinparagraphlevel1"/>
              <w:numPr>
                <w:ilvl w:val="0"/>
                <w:numId w:val="0"/>
              </w:numPr>
              <w:rPr>
                <w:b/>
              </w:rPr>
            </w:pPr>
            <w:r w:rsidRPr="00394841">
              <w:rPr>
                <w:b/>
              </w:rPr>
              <w:t>Recommendation:</w:t>
            </w:r>
          </w:p>
          <w:p w:rsidR="00EF6C31" w:rsidRPr="00394841" w:rsidRDefault="00EF6C31" w:rsidP="007867D4">
            <w:pPr>
              <w:pStyle w:val="s32alistinparagraphlevel1"/>
              <w:numPr>
                <w:ilvl w:val="0"/>
                <w:numId w:val="0"/>
              </w:numPr>
              <w:rPr>
                <w:b/>
              </w:rPr>
            </w:pPr>
            <w:r>
              <w:t xml:space="preserve">This option is </w:t>
            </w:r>
            <w:r w:rsidR="007867D4">
              <w:t xml:space="preserve">not </w:t>
            </w:r>
            <w:r>
              <w:t xml:space="preserve">recommended </w:t>
            </w:r>
            <w:r w:rsidR="007867D4">
              <w:t>as it is considered …</w:t>
            </w:r>
          </w:p>
        </w:tc>
      </w:tr>
    </w:tbl>
    <w:p w:rsidR="00A24A6C" w:rsidRDefault="00A24A6C" w:rsidP="004111BB"/>
    <w:p w:rsidR="004111BB" w:rsidRDefault="007867D4" w:rsidP="005E30F0">
      <w:pPr>
        <w:pStyle w:val="s32-Numberedparagraph"/>
      </w:pPr>
      <w:r w:rsidRPr="00D16948">
        <w:t>Summing up</w:t>
      </w:r>
      <w:r w:rsidR="00D2584A" w:rsidRPr="00D16948">
        <w:t>,</w:t>
      </w:r>
      <w:r w:rsidRPr="00D16948">
        <w:t xml:space="preserve"> </w:t>
      </w:r>
      <w:r w:rsidR="0091360D" w:rsidRPr="00D16948">
        <w:t xml:space="preserve">Options 1 – 3 </w:t>
      </w:r>
      <w:r w:rsidR="00917E5F" w:rsidRPr="00D16948">
        <w:t xml:space="preserve">are not considered </w:t>
      </w:r>
      <w:r w:rsidR="00D2584A" w:rsidRPr="00D16948">
        <w:t xml:space="preserve">efficient and effective </w:t>
      </w:r>
      <w:r w:rsidR="00D16948" w:rsidRPr="00D16948">
        <w:t xml:space="preserve">(or as efficient and effective) </w:t>
      </w:r>
      <w:r w:rsidR="00917E5F" w:rsidRPr="00D16948">
        <w:t>in achieving the objectives of the</w:t>
      </w:r>
      <w:r w:rsidR="0089678E">
        <w:t xml:space="preserve"> Plan</w:t>
      </w:r>
      <w:r w:rsidR="00995CA4">
        <w:t xml:space="preserve"> </w:t>
      </w:r>
      <w:r w:rsidR="00C435B6">
        <w:t xml:space="preserve">and the relevant directions </w:t>
      </w:r>
      <w:r w:rsidR="00C435B6">
        <w:rPr>
          <w:i/>
        </w:rPr>
        <w:t xml:space="preserve">[if any] </w:t>
      </w:r>
      <w:r w:rsidR="00C435B6">
        <w:t xml:space="preserve">of higher order documents </w:t>
      </w:r>
      <w:r w:rsidR="00995CA4">
        <w:t>(as the preferred option)</w:t>
      </w:r>
      <w:r w:rsidR="00917E5F" w:rsidRPr="00D16948">
        <w:t xml:space="preserve">. </w:t>
      </w:r>
      <w:r w:rsidR="00917E5F" w:rsidRPr="00D16948">
        <w:rPr>
          <w:i/>
        </w:rPr>
        <w:t>[Provide a summary of reasons why not</w:t>
      </w:r>
      <w:r w:rsidR="007C554F">
        <w:rPr>
          <w:i/>
        </w:rPr>
        <w:t>.</w:t>
      </w:r>
      <w:r w:rsidR="00917E5F" w:rsidRPr="00D16948">
        <w:rPr>
          <w:i/>
        </w:rPr>
        <w:t>]</w:t>
      </w:r>
      <w:r w:rsidR="0091360D" w:rsidRPr="00D16948">
        <w:t xml:space="preserve"> The </w:t>
      </w:r>
      <w:r w:rsidR="00D2584A" w:rsidRPr="00D16948">
        <w:t xml:space="preserve">detailed </w:t>
      </w:r>
      <w:r w:rsidR="0091360D" w:rsidRPr="00D16948">
        <w:t xml:space="preserve">evaluation of </w:t>
      </w:r>
      <w:r w:rsidR="0091360D" w:rsidRPr="00D16948">
        <w:rPr>
          <w:b/>
        </w:rPr>
        <w:t>Option 4</w:t>
      </w:r>
      <w:r w:rsidR="0091360D" w:rsidRPr="00D16948">
        <w:t>, the preferred option, follows.</w:t>
      </w:r>
    </w:p>
    <w:p w:rsidR="00826C71" w:rsidRDefault="007867D4" w:rsidP="0091360D">
      <w:pPr>
        <w:pStyle w:val="s32-Heading1"/>
      </w:pPr>
      <w:bookmarkStart w:id="24" w:name="_Toc32912962"/>
      <w:r>
        <w:t>Evaluation of the</w:t>
      </w:r>
      <w:r w:rsidR="00826C71">
        <w:t xml:space="preserve"> preferred option</w:t>
      </w:r>
      <w:r w:rsidR="0091360D">
        <w:t xml:space="preserve"> for provisions</w:t>
      </w:r>
      <w:bookmarkEnd w:id="24"/>
    </w:p>
    <w:p w:rsidR="007867D4" w:rsidRDefault="00995CA4" w:rsidP="0037324C">
      <w:pPr>
        <w:pStyle w:val="s32-Numberedparagraph"/>
        <w:rPr>
          <w:i/>
        </w:rPr>
      </w:pPr>
      <w:r w:rsidRPr="0030782A">
        <w:rPr>
          <w:b/>
        </w:rPr>
        <w:t>Option 4</w:t>
      </w:r>
      <w:r w:rsidRPr="0030782A">
        <w:t xml:space="preserve"> is the proposed plan change</w:t>
      </w:r>
      <w:r>
        <w:t>, which ….</w:t>
      </w:r>
      <w:r w:rsidRPr="0030782A">
        <w:t>.</w:t>
      </w:r>
    </w:p>
    <w:p w:rsidR="0091360D" w:rsidRDefault="007C554F" w:rsidP="0091360D">
      <w:pPr>
        <w:pStyle w:val="s32-Heading2"/>
      </w:pPr>
      <w:bookmarkStart w:id="25" w:name="_Toc32912963"/>
      <w:r>
        <w:t xml:space="preserve">Assessment </w:t>
      </w:r>
      <w:r w:rsidR="006B3845">
        <w:t xml:space="preserve">of </w:t>
      </w:r>
      <w:r>
        <w:t xml:space="preserve">proposed </w:t>
      </w:r>
      <w:r w:rsidR="006B3845">
        <w:t>policies</w:t>
      </w:r>
      <w:bookmarkEnd w:id="25"/>
    </w:p>
    <w:p w:rsidR="0091360D" w:rsidRDefault="006B3845" w:rsidP="0037324C">
      <w:pPr>
        <w:pStyle w:val="s32-Numberedparagraph"/>
        <w:rPr>
          <w:i/>
        </w:rPr>
      </w:pPr>
      <w:r w:rsidRPr="006B3845">
        <w:rPr>
          <w:b/>
        </w:rPr>
        <w:t>Proposed Policy XXX</w:t>
      </w:r>
      <w:r w:rsidR="00053B5B">
        <w:rPr>
          <w:b/>
        </w:rPr>
        <w:t xml:space="preserve"> Title.</w:t>
      </w:r>
      <w:r w:rsidRPr="001E7020">
        <w:rPr>
          <w:i/>
        </w:rPr>
        <w:t xml:space="preserve"> </w:t>
      </w:r>
      <w:r w:rsidR="00C435B6" w:rsidRPr="00C435B6">
        <w:rPr>
          <w:i/>
        </w:rPr>
        <w:t>[</w:t>
      </w:r>
      <w:r w:rsidR="00C435B6">
        <w:rPr>
          <w:i/>
        </w:rPr>
        <w:t>Evaluate and e</w:t>
      </w:r>
      <w:r w:rsidR="00C435B6" w:rsidRPr="00607F78">
        <w:rPr>
          <w:i/>
        </w:rPr>
        <w:t xml:space="preserve">xpand in more detail on your recommended preferred option. Relate it back to the issue/s in more detail, describe the technical advice and its recommendations. Use quantitative </w:t>
      </w:r>
      <w:r w:rsidR="00C435B6">
        <w:rPr>
          <w:i/>
        </w:rPr>
        <w:t xml:space="preserve">(straight or relative numbers e.g. scale) or monetised </w:t>
      </w:r>
      <w:r w:rsidR="00C435B6" w:rsidRPr="00607F78">
        <w:rPr>
          <w:i/>
        </w:rPr>
        <w:t>assessments of costs and benefits where available/possible. The level of detail will correspond to the scale and significance of effects anticipated from the implementation of the proposal (as identified earlier in 4.2).</w:t>
      </w:r>
      <w:r w:rsidR="00C435B6">
        <w:rPr>
          <w:i/>
        </w:rPr>
        <w:t>]</w:t>
      </w:r>
    </w:p>
    <w:p w:rsidR="006B3845" w:rsidRDefault="006B3845" w:rsidP="006B3845"/>
    <w:tbl>
      <w:tblPr>
        <w:tblStyle w:val="TableGrid"/>
        <w:tblW w:w="8788" w:type="dxa"/>
        <w:tblInd w:w="421" w:type="dxa"/>
        <w:tblLook w:val="04A0" w:firstRow="1" w:lastRow="0" w:firstColumn="1" w:lastColumn="0" w:noHBand="0" w:noVBand="1"/>
      </w:tblPr>
      <w:tblGrid>
        <w:gridCol w:w="8788"/>
      </w:tblGrid>
      <w:tr w:rsidR="0091360D" w:rsidTr="00823041">
        <w:tc>
          <w:tcPr>
            <w:tcW w:w="8788" w:type="dxa"/>
            <w:shd w:val="clear" w:color="auto" w:fill="D9D9D9" w:themeFill="background1" w:themeFillShade="D9"/>
          </w:tcPr>
          <w:p w:rsidR="0091360D" w:rsidRDefault="0091360D" w:rsidP="00480442">
            <w:pPr>
              <w:pStyle w:val="s32paragraph"/>
              <w:rPr>
                <w:b/>
              </w:rPr>
            </w:pPr>
            <w:r>
              <w:rPr>
                <w:b/>
              </w:rPr>
              <w:t xml:space="preserve">Benefits </w:t>
            </w:r>
          </w:p>
        </w:tc>
      </w:tr>
      <w:tr w:rsidR="0091360D" w:rsidTr="00823041">
        <w:tc>
          <w:tcPr>
            <w:tcW w:w="8788" w:type="dxa"/>
          </w:tcPr>
          <w:p w:rsidR="0091360D" w:rsidRDefault="0091360D" w:rsidP="00480442">
            <w:pPr>
              <w:pStyle w:val="s32paragraph"/>
            </w:pPr>
            <w:r>
              <w:t>Environmental:</w:t>
            </w:r>
          </w:p>
          <w:p w:rsidR="0091360D" w:rsidRDefault="0091360D" w:rsidP="00480442">
            <w:pPr>
              <w:pStyle w:val="s32paragraph"/>
            </w:pPr>
          </w:p>
        </w:tc>
      </w:tr>
      <w:tr w:rsidR="0091360D" w:rsidTr="00823041">
        <w:tc>
          <w:tcPr>
            <w:tcW w:w="8788" w:type="dxa"/>
          </w:tcPr>
          <w:p w:rsidR="0091360D" w:rsidRDefault="0091360D" w:rsidP="00480442">
            <w:pPr>
              <w:pStyle w:val="s32paragraph"/>
            </w:pPr>
            <w:r>
              <w:t>Economic:</w:t>
            </w:r>
          </w:p>
          <w:p w:rsidR="0091360D" w:rsidRDefault="0091360D" w:rsidP="00480442">
            <w:pPr>
              <w:pStyle w:val="s32paragraph"/>
            </w:pPr>
          </w:p>
        </w:tc>
      </w:tr>
      <w:tr w:rsidR="0091360D" w:rsidTr="00823041">
        <w:tc>
          <w:tcPr>
            <w:tcW w:w="8788" w:type="dxa"/>
          </w:tcPr>
          <w:p w:rsidR="0091360D" w:rsidRDefault="0091360D" w:rsidP="00480442">
            <w:pPr>
              <w:pStyle w:val="s32paragraph"/>
            </w:pPr>
            <w:r>
              <w:t>Social:</w:t>
            </w:r>
          </w:p>
          <w:p w:rsidR="0091360D" w:rsidRDefault="0091360D" w:rsidP="00480442">
            <w:pPr>
              <w:pStyle w:val="s32paragraph"/>
            </w:pPr>
          </w:p>
        </w:tc>
      </w:tr>
      <w:tr w:rsidR="0091360D" w:rsidTr="00823041">
        <w:tc>
          <w:tcPr>
            <w:tcW w:w="8788" w:type="dxa"/>
          </w:tcPr>
          <w:p w:rsidR="0091360D" w:rsidRDefault="0091360D" w:rsidP="00480442">
            <w:pPr>
              <w:pStyle w:val="s32paragraph"/>
            </w:pPr>
            <w:r>
              <w:t>Cultural:</w:t>
            </w:r>
          </w:p>
          <w:p w:rsidR="0091360D" w:rsidRDefault="0091360D" w:rsidP="00480442">
            <w:pPr>
              <w:pStyle w:val="s32paragraph"/>
            </w:pPr>
          </w:p>
        </w:tc>
      </w:tr>
    </w:tbl>
    <w:p w:rsidR="0091360D" w:rsidRDefault="0091360D" w:rsidP="0091360D">
      <w:pPr>
        <w:ind w:left="283"/>
      </w:pPr>
    </w:p>
    <w:tbl>
      <w:tblPr>
        <w:tblStyle w:val="TableGrid"/>
        <w:tblW w:w="8788" w:type="dxa"/>
        <w:tblInd w:w="421" w:type="dxa"/>
        <w:tblLook w:val="04A0" w:firstRow="1" w:lastRow="0" w:firstColumn="1" w:lastColumn="0" w:noHBand="0" w:noVBand="1"/>
      </w:tblPr>
      <w:tblGrid>
        <w:gridCol w:w="8788"/>
      </w:tblGrid>
      <w:tr w:rsidR="0091360D" w:rsidTr="00823041">
        <w:tc>
          <w:tcPr>
            <w:tcW w:w="8788" w:type="dxa"/>
            <w:shd w:val="clear" w:color="auto" w:fill="D9D9D9" w:themeFill="background1" w:themeFillShade="D9"/>
          </w:tcPr>
          <w:p w:rsidR="0091360D" w:rsidRDefault="0091360D" w:rsidP="00480442">
            <w:pPr>
              <w:pStyle w:val="s32paragraph"/>
              <w:rPr>
                <w:b/>
              </w:rPr>
            </w:pPr>
            <w:r>
              <w:rPr>
                <w:b/>
              </w:rPr>
              <w:t xml:space="preserve">Costs </w:t>
            </w:r>
          </w:p>
        </w:tc>
      </w:tr>
      <w:tr w:rsidR="0091360D" w:rsidTr="00823041">
        <w:tc>
          <w:tcPr>
            <w:tcW w:w="8788" w:type="dxa"/>
          </w:tcPr>
          <w:p w:rsidR="0091360D" w:rsidRDefault="0091360D" w:rsidP="00480442">
            <w:pPr>
              <w:pStyle w:val="s32paragraph"/>
            </w:pPr>
            <w:r>
              <w:t>Environmental:</w:t>
            </w:r>
          </w:p>
          <w:p w:rsidR="0091360D" w:rsidRDefault="0091360D" w:rsidP="00480442">
            <w:pPr>
              <w:pStyle w:val="s32paragraph"/>
            </w:pPr>
          </w:p>
        </w:tc>
      </w:tr>
      <w:tr w:rsidR="0091360D" w:rsidTr="00823041">
        <w:tc>
          <w:tcPr>
            <w:tcW w:w="8788" w:type="dxa"/>
          </w:tcPr>
          <w:p w:rsidR="0091360D" w:rsidRDefault="0091360D" w:rsidP="00480442">
            <w:pPr>
              <w:pStyle w:val="s32paragraph"/>
            </w:pPr>
            <w:r>
              <w:t>Economic:</w:t>
            </w:r>
          </w:p>
          <w:p w:rsidR="0091360D" w:rsidRDefault="0091360D" w:rsidP="00480442">
            <w:pPr>
              <w:pStyle w:val="s32paragraph"/>
            </w:pPr>
          </w:p>
        </w:tc>
      </w:tr>
      <w:tr w:rsidR="0091360D" w:rsidTr="00823041">
        <w:tc>
          <w:tcPr>
            <w:tcW w:w="8788" w:type="dxa"/>
          </w:tcPr>
          <w:p w:rsidR="0091360D" w:rsidRDefault="0091360D" w:rsidP="00480442">
            <w:pPr>
              <w:pStyle w:val="s32paragraph"/>
            </w:pPr>
            <w:r>
              <w:t>Social:</w:t>
            </w:r>
          </w:p>
          <w:p w:rsidR="0091360D" w:rsidRDefault="0091360D" w:rsidP="00480442">
            <w:pPr>
              <w:pStyle w:val="s32paragraph"/>
            </w:pPr>
          </w:p>
        </w:tc>
      </w:tr>
      <w:tr w:rsidR="0091360D" w:rsidTr="00823041">
        <w:tc>
          <w:tcPr>
            <w:tcW w:w="8788" w:type="dxa"/>
          </w:tcPr>
          <w:p w:rsidR="0091360D" w:rsidRDefault="0091360D" w:rsidP="00480442">
            <w:pPr>
              <w:pStyle w:val="s32paragraph"/>
            </w:pPr>
            <w:r>
              <w:t>Cultural:</w:t>
            </w:r>
          </w:p>
          <w:p w:rsidR="0091360D" w:rsidRDefault="0091360D" w:rsidP="00480442">
            <w:pPr>
              <w:pStyle w:val="s32paragraph"/>
            </w:pPr>
          </w:p>
        </w:tc>
      </w:tr>
    </w:tbl>
    <w:p w:rsidR="0037324C" w:rsidRDefault="00E15E96" w:rsidP="0037324C">
      <w:pPr>
        <w:pStyle w:val="s32-Numberedparagraph"/>
        <w:rPr>
          <w:i/>
        </w:rPr>
      </w:pPr>
      <w:r>
        <w:rPr>
          <w:i/>
        </w:rPr>
        <w:t>[</w:t>
      </w:r>
      <w:r w:rsidRPr="00607F78">
        <w:rPr>
          <w:i/>
        </w:rPr>
        <w:t xml:space="preserve">Discuss in more detail how this </w:t>
      </w:r>
      <w:r>
        <w:rPr>
          <w:i/>
        </w:rPr>
        <w:t>policy</w:t>
      </w:r>
      <w:r w:rsidRPr="00607F78">
        <w:rPr>
          <w:i/>
        </w:rPr>
        <w:t xml:space="preserve"> is the most effective and efficient in </w:t>
      </w:r>
      <w:r>
        <w:rPr>
          <w:i/>
        </w:rPr>
        <w:t>addressing</w:t>
      </w:r>
      <w:r w:rsidRPr="00607F78">
        <w:rPr>
          <w:i/>
        </w:rPr>
        <w:t xml:space="preserve"> the issue/s identified and achiev</w:t>
      </w:r>
      <w:r>
        <w:rPr>
          <w:i/>
        </w:rPr>
        <w:t>es</w:t>
      </w:r>
      <w:r w:rsidRPr="00607F78">
        <w:rPr>
          <w:i/>
        </w:rPr>
        <w:t xml:space="preserve"> the objectives</w:t>
      </w:r>
      <w:r>
        <w:rPr>
          <w:i/>
        </w:rPr>
        <w:t>, and to what extent it is consistent with the directions/policies of relevant higher order documents</w:t>
      </w:r>
      <w:r w:rsidRPr="00607F78">
        <w:rPr>
          <w:i/>
        </w:rPr>
        <w:t>.</w:t>
      </w:r>
      <w:r>
        <w:rPr>
          <w:i/>
        </w:rPr>
        <w:t>]</w:t>
      </w:r>
    </w:p>
    <w:p w:rsidR="006B3845" w:rsidRDefault="006B3845" w:rsidP="006B3845">
      <w:pPr>
        <w:ind w:left="283"/>
      </w:pPr>
    </w:p>
    <w:tbl>
      <w:tblPr>
        <w:tblStyle w:val="TableGrid"/>
        <w:tblW w:w="8788" w:type="dxa"/>
        <w:tblInd w:w="421" w:type="dxa"/>
        <w:tblLook w:val="04A0" w:firstRow="1" w:lastRow="0" w:firstColumn="1" w:lastColumn="0" w:noHBand="0" w:noVBand="1"/>
      </w:tblPr>
      <w:tblGrid>
        <w:gridCol w:w="8788"/>
      </w:tblGrid>
      <w:tr w:rsidR="006B3845" w:rsidRPr="00A37DE0" w:rsidTr="00823041">
        <w:tc>
          <w:tcPr>
            <w:tcW w:w="8788" w:type="dxa"/>
            <w:shd w:val="clear" w:color="auto" w:fill="D9D9D9" w:themeFill="background1" w:themeFillShade="D9"/>
          </w:tcPr>
          <w:p w:rsidR="006B3845" w:rsidRPr="00A37DE0" w:rsidRDefault="00E15E96" w:rsidP="001C4262">
            <w:pPr>
              <w:pStyle w:val="s32paragraph"/>
              <w:rPr>
                <w:b/>
              </w:rPr>
            </w:pPr>
            <w:r>
              <w:rPr>
                <w:b/>
              </w:rPr>
              <w:lastRenderedPageBreak/>
              <w:t xml:space="preserve">Appropriateness in achieving the objectives/ higher order document directions </w:t>
            </w:r>
            <w:r>
              <w:rPr>
                <w:i/>
              </w:rPr>
              <w:t>[if relevant]</w:t>
            </w:r>
          </w:p>
        </w:tc>
      </w:tr>
      <w:tr w:rsidR="006B3845" w:rsidTr="00823041">
        <w:trPr>
          <w:trHeight w:val="269"/>
        </w:trPr>
        <w:tc>
          <w:tcPr>
            <w:tcW w:w="8788" w:type="dxa"/>
            <w:vMerge w:val="restart"/>
          </w:tcPr>
          <w:p w:rsidR="006B3845" w:rsidRPr="006B3845" w:rsidRDefault="006B3845" w:rsidP="00480442">
            <w:pPr>
              <w:pStyle w:val="s32paragraph"/>
              <w:rPr>
                <w:b/>
              </w:rPr>
            </w:pPr>
            <w:r w:rsidRPr="006B3845">
              <w:rPr>
                <w:b/>
              </w:rPr>
              <w:t>Efficiency:</w:t>
            </w:r>
          </w:p>
          <w:p w:rsidR="006B3845" w:rsidRDefault="006B3845" w:rsidP="00480442">
            <w:pPr>
              <w:pStyle w:val="s32paragraph"/>
            </w:pPr>
          </w:p>
          <w:p w:rsidR="006B3845" w:rsidRDefault="006B3845" w:rsidP="00480442">
            <w:pPr>
              <w:pStyle w:val="s32paragraph"/>
            </w:pPr>
          </w:p>
          <w:p w:rsidR="006B3845" w:rsidRDefault="006B3845" w:rsidP="00480442">
            <w:pPr>
              <w:pStyle w:val="s32paragraph"/>
            </w:pPr>
          </w:p>
          <w:p w:rsidR="006B3845" w:rsidRDefault="006B3845" w:rsidP="00480442">
            <w:pPr>
              <w:pStyle w:val="s32paragraph"/>
            </w:pPr>
          </w:p>
          <w:p w:rsidR="006B3845" w:rsidRDefault="006B3845" w:rsidP="00480442">
            <w:pPr>
              <w:pStyle w:val="s32paragraph"/>
            </w:pPr>
          </w:p>
          <w:p w:rsidR="006B3845" w:rsidRDefault="006B3845" w:rsidP="00480442">
            <w:pPr>
              <w:pStyle w:val="s32alistinparagraphlevel1"/>
              <w:numPr>
                <w:ilvl w:val="0"/>
                <w:numId w:val="0"/>
              </w:num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vMerge w:val="restart"/>
          </w:tcPr>
          <w:p w:rsidR="006B3845" w:rsidRDefault="006B3845" w:rsidP="00480442">
            <w:pPr>
              <w:pStyle w:val="s32alistinparagraphlevel1"/>
              <w:numPr>
                <w:ilvl w:val="0"/>
                <w:numId w:val="0"/>
              </w:numPr>
              <w:rPr>
                <w:b/>
              </w:rPr>
            </w:pPr>
            <w:r w:rsidRPr="006B3845">
              <w:rPr>
                <w:b/>
              </w:rPr>
              <w:t>Effectiveness:</w:t>
            </w:r>
          </w:p>
          <w:p w:rsidR="00917E5F" w:rsidRDefault="00917E5F" w:rsidP="00480442">
            <w:pPr>
              <w:pStyle w:val="s32alistinparagraphlevel1"/>
              <w:numPr>
                <w:ilvl w:val="0"/>
                <w:numId w:val="0"/>
              </w:numPr>
              <w:rPr>
                <w:b/>
              </w:rPr>
            </w:pPr>
          </w:p>
          <w:p w:rsidR="00917E5F" w:rsidRDefault="00917E5F" w:rsidP="00480442">
            <w:pPr>
              <w:pStyle w:val="s32alistinparagraphlevel1"/>
              <w:numPr>
                <w:ilvl w:val="0"/>
                <w:numId w:val="0"/>
              </w:numPr>
              <w:rPr>
                <w:b/>
              </w:rPr>
            </w:pPr>
          </w:p>
          <w:p w:rsidR="00917E5F" w:rsidRDefault="00917E5F" w:rsidP="00480442">
            <w:pPr>
              <w:pStyle w:val="s32alistinparagraphlevel1"/>
              <w:numPr>
                <w:ilvl w:val="0"/>
                <w:numId w:val="0"/>
              </w:numPr>
              <w:rPr>
                <w:b/>
              </w:rPr>
            </w:pPr>
          </w:p>
          <w:p w:rsidR="00917E5F" w:rsidRPr="006B3845" w:rsidRDefault="00917E5F" w:rsidP="00480442">
            <w:pPr>
              <w:pStyle w:val="s32alistinparagraphlevel1"/>
              <w:numPr>
                <w:ilvl w:val="0"/>
                <w:numId w:val="0"/>
              </w:numPr>
              <w:rPr>
                <w:b/>
              </w:rPr>
            </w:pPr>
          </w:p>
        </w:tc>
      </w:tr>
      <w:tr w:rsidR="006B3845" w:rsidRPr="00A37DE0" w:rsidTr="00823041">
        <w:trPr>
          <w:trHeight w:val="269"/>
        </w:trPr>
        <w:tc>
          <w:tcPr>
            <w:tcW w:w="8788" w:type="dxa"/>
            <w:vMerge/>
            <w:shd w:val="clear" w:color="auto" w:fill="D9D9D9" w:themeFill="background1" w:themeFillShade="D9"/>
          </w:tcPr>
          <w:p w:rsidR="006B3845" w:rsidRPr="00A37DE0" w:rsidRDefault="006B3845" w:rsidP="00480442">
            <w:pPr>
              <w:pStyle w:val="s32paragraph"/>
              <w:rPr>
                <w:b/>
              </w:r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vMerge w:val="restart"/>
          </w:tcPr>
          <w:p w:rsidR="006B3845" w:rsidRDefault="006B3845" w:rsidP="00480442">
            <w:pPr>
              <w:pStyle w:val="s32alistinparagraphlevel1"/>
              <w:numPr>
                <w:ilvl w:val="0"/>
                <w:numId w:val="0"/>
              </w:numPr>
            </w:pPr>
            <w:r w:rsidRPr="00826C71">
              <w:rPr>
                <w:b/>
              </w:rPr>
              <w:t>Risk of acting/not acting</w:t>
            </w: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bl>
    <w:p w:rsidR="0066004C" w:rsidRPr="0030782A" w:rsidRDefault="0066004C" w:rsidP="0066004C">
      <w:pPr>
        <w:pStyle w:val="s32-Numberedparagraph"/>
        <w:rPr>
          <w:b/>
        </w:rPr>
      </w:pPr>
      <w:r w:rsidRPr="0030782A">
        <w:rPr>
          <w:b/>
        </w:rPr>
        <w:t>Policy</w:t>
      </w:r>
      <w:r>
        <w:rPr>
          <w:b/>
        </w:rPr>
        <w:t xml:space="preserve"> XXX Title</w:t>
      </w:r>
      <w:r>
        <w:t xml:space="preserve"> </w:t>
      </w:r>
    </w:p>
    <w:p w:rsidR="0066004C" w:rsidRDefault="0066004C" w:rsidP="0066004C">
      <w:pPr>
        <w:pStyle w:val="s32-Numberedparagraph"/>
      </w:pPr>
      <w:r>
        <w:t>Cost /benefits /efficiency/effectiveness tables if applicable</w:t>
      </w:r>
      <w:r w:rsidR="001E7020">
        <w:t>.</w:t>
      </w:r>
    </w:p>
    <w:p w:rsidR="00D854C4" w:rsidRDefault="00D854C4" w:rsidP="0066004C">
      <w:pPr>
        <w:pStyle w:val="s32-Numberedparagraph"/>
      </w:pPr>
      <w:r>
        <w:rPr>
          <w:i/>
        </w:rPr>
        <w:t>[Evaluate the preferred policies and rules separately. Each policy/ rule/ other method, e.g. Outline Development Plan, may need to be assessed separately in terms of costs and benefits.]</w:t>
      </w:r>
    </w:p>
    <w:p w:rsidR="006B3845" w:rsidRPr="006B3845" w:rsidRDefault="00F401A1" w:rsidP="006B3845">
      <w:pPr>
        <w:pStyle w:val="s32-Heading2"/>
      </w:pPr>
      <w:bookmarkStart w:id="26" w:name="_Toc32912964"/>
      <w:r>
        <w:t>Assessment of</w:t>
      </w:r>
      <w:r w:rsidR="006B3845">
        <w:t xml:space="preserve"> proposed rules</w:t>
      </w:r>
      <w:bookmarkEnd w:id="26"/>
    </w:p>
    <w:p w:rsidR="0037324C" w:rsidRPr="006B3845" w:rsidRDefault="00276E4B" w:rsidP="00ED1254">
      <w:pPr>
        <w:pStyle w:val="s32-Numberedparagraph"/>
        <w:rPr>
          <w:b/>
        </w:rPr>
      </w:pPr>
      <w:r w:rsidRPr="0073209A">
        <w:rPr>
          <w:b/>
        </w:rPr>
        <w:t xml:space="preserve">Rule XXX </w:t>
      </w:r>
      <w:r w:rsidR="00210EB7">
        <w:t xml:space="preserve">proposes </w:t>
      </w:r>
      <w:r w:rsidRPr="00AA3F67">
        <w:t xml:space="preserve">to </w:t>
      </w:r>
      <w:r w:rsidR="00210EB7">
        <w:t>xyz</w:t>
      </w:r>
      <w:r>
        <w:t xml:space="preserve"> </w:t>
      </w:r>
      <w:r w:rsidR="00210EB7">
        <w:t xml:space="preserve">in order to achieve </w:t>
      </w:r>
      <w:r>
        <w:rPr>
          <w:i/>
        </w:rPr>
        <w:t>[</w:t>
      </w:r>
      <w:r w:rsidRPr="0073209A">
        <w:rPr>
          <w:i/>
        </w:rPr>
        <w:t xml:space="preserve">state the desired outcome e.g. protection of </w:t>
      </w:r>
      <w:r w:rsidR="00210EB7">
        <w:rPr>
          <w:i/>
        </w:rPr>
        <w:t>a</w:t>
      </w:r>
      <w:r w:rsidRPr="0073209A">
        <w:rPr>
          <w:i/>
        </w:rPr>
        <w:t xml:space="preserve"> building</w:t>
      </w:r>
      <w:r w:rsidR="00210EB7">
        <w:rPr>
          <w:i/>
        </w:rPr>
        <w:t>/s</w:t>
      </w:r>
      <w:r w:rsidRPr="00CF042A">
        <w:rPr>
          <w:i/>
        </w:rPr>
        <w:t xml:space="preserve"> </w:t>
      </w:r>
      <w:r w:rsidR="00210EB7">
        <w:rPr>
          <w:i/>
        </w:rPr>
        <w:t>with significant</w:t>
      </w:r>
      <w:r>
        <w:rPr>
          <w:i/>
        </w:rPr>
        <w:t xml:space="preserve"> heritage values]</w:t>
      </w:r>
      <w:r>
        <w:t>.</w:t>
      </w:r>
    </w:p>
    <w:p w:rsidR="007867D4" w:rsidRDefault="007867D4" w:rsidP="007867D4">
      <w:pPr>
        <w:ind w:left="283"/>
      </w:pPr>
    </w:p>
    <w:tbl>
      <w:tblPr>
        <w:tblStyle w:val="TableGrid"/>
        <w:tblW w:w="8788" w:type="dxa"/>
        <w:tblInd w:w="421" w:type="dxa"/>
        <w:tblLook w:val="04A0" w:firstRow="1" w:lastRow="0" w:firstColumn="1" w:lastColumn="0" w:noHBand="0" w:noVBand="1"/>
      </w:tblPr>
      <w:tblGrid>
        <w:gridCol w:w="8788"/>
      </w:tblGrid>
      <w:tr w:rsidR="006B3845" w:rsidTr="00823041">
        <w:tc>
          <w:tcPr>
            <w:tcW w:w="8788" w:type="dxa"/>
            <w:shd w:val="clear" w:color="auto" w:fill="D9D9D9" w:themeFill="background1" w:themeFillShade="D9"/>
          </w:tcPr>
          <w:p w:rsidR="006B3845" w:rsidRDefault="006B3845" w:rsidP="00480442">
            <w:pPr>
              <w:pStyle w:val="s32paragraph"/>
              <w:rPr>
                <w:b/>
              </w:rPr>
            </w:pPr>
            <w:r>
              <w:rPr>
                <w:b/>
              </w:rPr>
              <w:t xml:space="preserve">Benefits </w:t>
            </w:r>
          </w:p>
        </w:tc>
      </w:tr>
      <w:tr w:rsidR="006B3845" w:rsidTr="00823041">
        <w:tc>
          <w:tcPr>
            <w:tcW w:w="8788" w:type="dxa"/>
          </w:tcPr>
          <w:p w:rsidR="006B3845" w:rsidRDefault="006B3845" w:rsidP="00480442">
            <w:pPr>
              <w:pStyle w:val="s32paragraph"/>
            </w:pPr>
            <w:r>
              <w:t>Environmental:</w:t>
            </w:r>
          </w:p>
          <w:p w:rsidR="006B3845" w:rsidRDefault="006B3845" w:rsidP="00480442">
            <w:pPr>
              <w:pStyle w:val="s32paragraph"/>
            </w:pPr>
          </w:p>
        </w:tc>
      </w:tr>
      <w:tr w:rsidR="006B3845" w:rsidTr="00823041">
        <w:tc>
          <w:tcPr>
            <w:tcW w:w="8788" w:type="dxa"/>
          </w:tcPr>
          <w:p w:rsidR="006B3845" w:rsidRDefault="006B3845" w:rsidP="00480442">
            <w:pPr>
              <w:pStyle w:val="s32paragraph"/>
            </w:pPr>
            <w:r>
              <w:t>Economic:</w:t>
            </w:r>
          </w:p>
          <w:p w:rsidR="006B3845" w:rsidRDefault="006B3845" w:rsidP="00480442">
            <w:pPr>
              <w:pStyle w:val="s32paragraph"/>
            </w:pPr>
          </w:p>
        </w:tc>
      </w:tr>
      <w:tr w:rsidR="006B3845" w:rsidTr="00823041">
        <w:tc>
          <w:tcPr>
            <w:tcW w:w="8788" w:type="dxa"/>
          </w:tcPr>
          <w:p w:rsidR="006B3845" w:rsidRDefault="006B3845" w:rsidP="00480442">
            <w:pPr>
              <w:pStyle w:val="s32paragraph"/>
            </w:pPr>
            <w:r>
              <w:t>Social:</w:t>
            </w:r>
          </w:p>
          <w:p w:rsidR="006B3845" w:rsidRDefault="006B3845" w:rsidP="00480442">
            <w:pPr>
              <w:pStyle w:val="s32paragraph"/>
            </w:pPr>
          </w:p>
        </w:tc>
      </w:tr>
      <w:tr w:rsidR="006B3845" w:rsidTr="00823041">
        <w:tc>
          <w:tcPr>
            <w:tcW w:w="8788" w:type="dxa"/>
          </w:tcPr>
          <w:p w:rsidR="006B3845" w:rsidRDefault="006B3845" w:rsidP="00480442">
            <w:pPr>
              <w:pStyle w:val="s32paragraph"/>
            </w:pPr>
            <w:r>
              <w:t>Cultural:</w:t>
            </w:r>
          </w:p>
          <w:p w:rsidR="006B3845" w:rsidRDefault="006B3845" w:rsidP="00480442">
            <w:pPr>
              <w:pStyle w:val="s32paragraph"/>
            </w:pPr>
          </w:p>
        </w:tc>
      </w:tr>
    </w:tbl>
    <w:p w:rsidR="006B3845" w:rsidRDefault="006B3845" w:rsidP="006B3845">
      <w:pPr>
        <w:ind w:left="283"/>
      </w:pPr>
    </w:p>
    <w:tbl>
      <w:tblPr>
        <w:tblStyle w:val="TableGrid"/>
        <w:tblW w:w="8788" w:type="dxa"/>
        <w:tblInd w:w="421" w:type="dxa"/>
        <w:tblLook w:val="04A0" w:firstRow="1" w:lastRow="0" w:firstColumn="1" w:lastColumn="0" w:noHBand="0" w:noVBand="1"/>
      </w:tblPr>
      <w:tblGrid>
        <w:gridCol w:w="8788"/>
      </w:tblGrid>
      <w:tr w:rsidR="006B3845" w:rsidTr="00823041">
        <w:tc>
          <w:tcPr>
            <w:tcW w:w="8788" w:type="dxa"/>
            <w:shd w:val="clear" w:color="auto" w:fill="D9D9D9" w:themeFill="background1" w:themeFillShade="D9"/>
          </w:tcPr>
          <w:p w:rsidR="006B3845" w:rsidRDefault="006B3845" w:rsidP="00480442">
            <w:pPr>
              <w:pStyle w:val="s32paragraph"/>
              <w:rPr>
                <w:b/>
              </w:rPr>
            </w:pPr>
            <w:r>
              <w:rPr>
                <w:b/>
              </w:rPr>
              <w:t xml:space="preserve">Costs </w:t>
            </w:r>
          </w:p>
        </w:tc>
      </w:tr>
      <w:tr w:rsidR="006B3845" w:rsidTr="00823041">
        <w:tc>
          <w:tcPr>
            <w:tcW w:w="8788" w:type="dxa"/>
          </w:tcPr>
          <w:p w:rsidR="006B3845" w:rsidRDefault="006B3845" w:rsidP="00480442">
            <w:pPr>
              <w:pStyle w:val="s32paragraph"/>
            </w:pPr>
            <w:r>
              <w:t>Environmental:</w:t>
            </w:r>
          </w:p>
          <w:p w:rsidR="006B3845" w:rsidRDefault="006B3845" w:rsidP="00480442">
            <w:pPr>
              <w:pStyle w:val="s32paragraph"/>
            </w:pPr>
          </w:p>
        </w:tc>
      </w:tr>
      <w:tr w:rsidR="006B3845" w:rsidTr="00823041">
        <w:tc>
          <w:tcPr>
            <w:tcW w:w="8788" w:type="dxa"/>
          </w:tcPr>
          <w:p w:rsidR="006B3845" w:rsidRDefault="006B3845" w:rsidP="00480442">
            <w:pPr>
              <w:pStyle w:val="s32paragraph"/>
            </w:pPr>
            <w:r>
              <w:t>Economic:</w:t>
            </w:r>
          </w:p>
          <w:p w:rsidR="006B3845" w:rsidRDefault="006B3845" w:rsidP="00480442">
            <w:pPr>
              <w:pStyle w:val="s32paragraph"/>
            </w:pPr>
          </w:p>
        </w:tc>
      </w:tr>
      <w:tr w:rsidR="006B3845" w:rsidTr="00823041">
        <w:tc>
          <w:tcPr>
            <w:tcW w:w="8788" w:type="dxa"/>
          </w:tcPr>
          <w:p w:rsidR="006B3845" w:rsidRDefault="006B3845" w:rsidP="00480442">
            <w:pPr>
              <w:pStyle w:val="s32paragraph"/>
            </w:pPr>
            <w:r>
              <w:t>Social:</w:t>
            </w:r>
          </w:p>
          <w:p w:rsidR="006B3845" w:rsidRDefault="006B3845" w:rsidP="00480442">
            <w:pPr>
              <w:pStyle w:val="s32paragraph"/>
            </w:pPr>
          </w:p>
        </w:tc>
      </w:tr>
      <w:tr w:rsidR="006B3845" w:rsidTr="00823041">
        <w:tc>
          <w:tcPr>
            <w:tcW w:w="8788" w:type="dxa"/>
          </w:tcPr>
          <w:p w:rsidR="006B3845" w:rsidRDefault="006B3845" w:rsidP="00480442">
            <w:pPr>
              <w:pStyle w:val="s32paragraph"/>
            </w:pPr>
            <w:r>
              <w:t>Cultural:</w:t>
            </w:r>
          </w:p>
          <w:p w:rsidR="006B3845" w:rsidRDefault="006B3845" w:rsidP="00480442">
            <w:pPr>
              <w:pStyle w:val="s32paragraph"/>
            </w:pPr>
          </w:p>
        </w:tc>
      </w:tr>
    </w:tbl>
    <w:p w:rsidR="006B3845" w:rsidRDefault="001A0B27" w:rsidP="006B3845">
      <w:pPr>
        <w:pStyle w:val="s32-Numberedparagraph"/>
        <w:rPr>
          <w:i/>
        </w:rPr>
      </w:pPr>
      <w:r>
        <w:rPr>
          <w:i/>
        </w:rPr>
        <w:lastRenderedPageBreak/>
        <w:t>[</w:t>
      </w:r>
      <w:r w:rsidR="006B3845" w:rsidRPr="00607F78">
        <w:rPr>
          <w:i/>
        </w:rPr>
        <w:t xml:space="preserve">Discuss in more detail how this </w:t>
      </w:r>
      <w:r w:rsidR="006B3845">
        <w:rPr>
          <w:i/>
        </w:rPr>
        <w:t>rule</w:t>
      </w:r>
      <w:r w:rsidR="006B3845" w:rsidRPr="00607F78">
        <w:rPr>
          <w:i/>
        </w:rPr>
        <w:t xml:space="preserve"> is the most effective and efficient in </w:t>
      </w:r>
      <w:r w:rsidR="0066004C">
        <w:rPr>
          <w:i/>
        </w:rPr>
        <w:t>addressing</w:t>
      </w:r>
      <w:r w:rsidR="006B3845" w:rsidRPr="00607F78">
        <w:rPr>
          <w:i/>
        </w:rPr>
        <w:t xml:space="preserve"> the issue/s identified</w:t>
      </w:r>
      <w:r w:rsidR="000C6D26">
        <w:rPr>
          <w:i/>
        </w:rPr>
        <w:t xml:space="preserve">, being consistent with </w:t>
      </w:r>
      <w:r w:rsidR="00276E4B">
        <w:rPr>
          <w:i/>
        </w:rPr>
        <w:t xml:space="preserve">the </w:t>
      </w:r>
      <w:r w:rsidR="000C6D26">
        <w:rPr>
          <w:i/>
        </w:rPr>
        <w:t>policies</w:t>
      </w:r>
      <w:r w:rsidR="006B3845" w:rsidRPr="00607F78">
        <w:rPr>
          <w:i/>
        </w:rPr>
        <w:t xml:space="preserve"> and achieving the objectives</w:t>
      </w:r>
      <w:r w:rsidR="00276E4B">
        <w:rPr>
          <w:i/>
        </w:rPr>
        <w:t xml:space="preserve"> and/or directions of higher order documents</w:t>
      </w:r>
      <w:r w:rsidR="00210EB7">
        <w:rPr>
          <w:i/>
        </w:rPr>
        <w:t xml:space="preserve"> (if relevant)</w:t>
      </w:r>
      <w:r w:rsidR="006B3845" w:rsidRPr="00607F78">
        <w:rPr>
          <w:i/>
        </w:rPr>
        <w:t>.</w:t>
      </w:r>
      <w:r>
        <w:rPr>
          <w:i/>
        </w:rPr>
        <w:t>]</w:t>
      </w:r>
      <w:r w:rsidR="006B3845" w:rsidRPr="00607F78">
        <w:rPr>
          <w:i/>
        </w:rPr>
        <w:t xml:space="preserve"> </w:t>
      </w:r>
    </w:p>
    <w:p w:rsidR="006B3845" w:rsidRDefault="006B3845" w:rsidP="006B3845">
      <w:pPr>
        <w:ind w:left="283"/>
      </w:pPr>
    </w:p>
    <w:tbl>
      <w:tblPr>
        <w:tblStyle w:val="TableGrid"/>
        <w:tblW w:w="8788" w:type="dxa"/>
        <w:tblInd w:w="421" w:type="dxa"/>
        <w:tblLook w:val="04A0" w:firstRow="1" w:lastRow="0" w:firstColumn="1" w:lastColumn="0" w:noHBand="0" w:noVBand="1"/>
      </w:tblPr>
      <w:tblGrid>
        <w:gridCol w:w="8788"/>
      </w:tblGrid>
      <w:tr w:rsidR="006B3845" w:rsidRPr="00A37DE0" w:rsidTr="00823041">
        <w:tc>
          <w:tcPr>
            <w:tcW w:w="8788" w:type="dxa"/>
            <w:shd w:val="clear" w:color="auto" w:fill="D9D9D9" w:themeFill="background1" w:themeFillShade="D9"/>
          </w:tcPr>
          <w:p w:rsidR="006B3845" w:rsidRPr="00A37DE0" w:rsidRDefault="001A0B27" w:rsidP="00F34745">
            <w:pPr>
              <w:pStyle w:val="s32paragraph"/>
              <w:rPr>
                <w:b/>
              </w:rPr>
            </w:pPr>
            <w:r>
              <w:rPr>
                <w:b/>
              </w:rPr>
              <w:t xml:space="preserve">Consistency with </w:t>
            </w:r>
            <w:r w:rsidR="00FD33FA">
              <w:rPr>
                <w:b/>
              </w:rPr>
              <w:t xml:space="preserve">the </w:t>
            </w:r>
            <w:r>
              <w:rPr>
                <w:b/>
              </w:rPr>
              <w:t>policies and appropriateness in achieving the objectives</w:t>
            </w:r>
          </w:p>
        </w:tc>
      </w:tr>
      <w:tr w:rsidR="006B3845" w:rsidTr="00823041">
        <w:trPr>
          <w:trHeight w:val="269"/>
        </w:trPr>
        <w:tc>
          <w:tcPr>
            <w:tcW w:w="8788" w:type="dxa"/>
            <w:vMerge w:val="restart"/>
          </w:tcPr>
          <w:p w:rsidR="006B3845" w:rsidRPr="006B3845" w:rsidRDefault="006B3845" w:rsidP="00480442">
            <w:pPr>
              <w:pStyle w:val="s32paragraph"/>
              <w:rPr>
                <w:b/>
              </w:rPr>
            </w:pPr>
            <w:r w:rsidRPr="006B3845">
              <w:rPr>
                <w:b/>
              </w:rPr>
              <w:t>Efficiency:</w:t>
            </w:r>
          </w:p>
          <w:p w:rsidR="006B3845" w:rsidRDefault="006B3845" w:rsidP="00480442">
            <w:pPr>
              <w:pStyle w:val="s32paragraph"/>
            </w:pPr>
          </w:p>
          <w:p w:rsidR="006B3845" w:rsidRDefault="006B3845" w:rsidP="00480442">
            <w:pPr>
              <w:pStyle w:val="s32paragraph"/>
            </w:pPr>
          </w:p>
          <w:p w:rsidR="006B3845" w:rsidRDefault="006B3845" w:rsidP="00480442">
            <w:pPr>
              <w:pStyle w:val="s32paragraph"/>
            </w:pPr>
          </w:p>
          <w:p w:rsidR="006B3845" w:rsidRDefault="006B3845" w:rsidP="00480442">
            <w:pPr>
              <w:pStyle w:val="s32paragraph"/>
            </w:pPr>
          </w:p>
          <w:p w:rsidR="006B3845" w:rsidRDefault="006B3845" w:rsidP="00480442">
            <w:pPr>
              <w:pStyle w:val="s32paragraph"/>
            </w:pPr>
          </w:p>
          <w:p w:rsidR="006B3845" w:rsidRDefault="006B3845" w:rsidP="00480442">
            <w:pPr>
              <w:pStyle w:val="s32alistinparagraphlevel1"/>
              <w:numPr>
                <w:ilvl w:val="0"/>
                <w:numId w:val="0"/>
              </w:num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vMerge w:val="restart"/>
          </w:tcPr>
          <w:p w:rsidR="006B3845" w:rsidRDefault="006B3845" w:rsidP="00480442">
            <w:pPr>
              <w:pStyle w:val="s32alistinparagraphlevel1"/>
              <w:numPr>
                <w:ilvl w:val="0"/>
                <w:numId w:val="0"/>
              </w:numPr>
              <w:rPr>
                <w:b/>
              </w:rPr>
            </w:pPr>
            <w:r w:rsidRPr="006B3845">
              <w:rPr>
                <w:b/>
              </w:rPr>
              <w:t>Effectiveness:</w:t>
            </w:r>
          </w:p>
          <w:p w:rsidR="0043670E" w:rsidRDefault="0043670E" w:rsidP="00480442">
            <w:pPr>
              <w:pStyle w:val="s32alistinparagraphlevel1"/>
              <w:numPr>
                <w:ilvl w:val="0"/>
                <w:numId w:val="0"/>
              </w:numPr>
              <w:rPr>
                <w:b/>
              </w:rPr>
            </w:pPr>
          </w:p>
          <w:p w:rsidR="0043670E" w:rsidRDefault="0043670E" w:rsidP="00480442">
            <w:pPr>
              <w:pStyle w:val="s32alistinparagraphlevel1"/>
              <w:numPr>
                <w:ilvl w:val="0"/>
                <w:numId w:val="0"/>
              </w:numPr>
              <w:rPr>
                <w:b/>
              </w:rPr>
            </w:pPr>
          </w:p>
          <w:p w:rsidR="0043670E" w:rsidRDefault="0043670E" w:rsidP="00480442">
            <w:pPr>
              <w:pStyle w:val="s32alistinparagraphlevel1"/>
              <w:numPr>
                <w:ilvl w:val="0"/>
                <w:numId w:val="0"/>
              </w:numPr>
              <w:rPr>
                <w:b/>
              </w:rPr>
            </w:pPr>
          </w:p>
          <w:p w:rsidR="0043670E" w:rsidRDefault="0043670E" w:rsidP="00480442">
            <w:pPr>
              <w:pStyle w:val="s32alistinparagraphlevel1"/>
              <w:numPr>
                <w:ilvl w:val="0"/>
                <w:numId w:val="0"/>
              </w:numPr>
              <w:rPr>
                <w:b/>
              </w:rPr>
            </w:pPr>
          </w:p>
          <w:p w:rsidR="0043670E" w:rsidRPr="006B3845" w:rsidRDefault="0043670E" w:rsidP="00480442">
            <w:pPr>
              <w:pStyle w:val="s32alistinparagraphlevel1"/>
              <w:numPr>
                <w:ilvl w:val="0"/>
                <w:numId w:val="0"/>
              </w:numPr>
              <w:rPr>
                <w:b/>
              </w:rPr>
            </w:pPr>
          </w:p>
        </w:tc>
      </w:tr>
      <w:tr w:rsidR="006B3845" w:rsidRPr="00A37DE0" w:rsidTr="00823041">
        <w:trPr>
          <w:trHeight w:val="269"/>
        </w:trPr>
        <w:tc>
          <w:tcPr>
            <w:tcW w:w="8788" w:type="dxa"/>
            <w:vMerge/>
            <w:shd w:val="clear" w:color="auto" w:fill="D9D9D9" w:themeFill="background1" w:themeFillShade="D9"/>
          </w:tcPr>
          <w:p w:rsidR="006B3845" w:rsidRPr="00A37DE0" w:rsidRDefault="006B3845" w:rsidP="00480442">
            <w:pPr>
              <w:pStyle w:val="s32paragraph"/>
              <w:rPr>
                <w:b/>
              </w:rPr>
            </w:pPr>
          </w:p>
        </w:tc>
      </w:tr>
      <w:tr w:rsidR="006B3845" w:rsidTr="00823041">
        <w:trPr>
          <w:trHeight w:val="269"/>
        </w:trPr>
        <w:tc>
          <w:tcPr>
            <w:tcW w:w="8788" w:type="dxa"/>
            <w:vMerge/>
          </w:tcPr>
          <w:p w:rsidR="006B3845" w:rsidRDefault="006B3845" w:rsidP="00480442">
            <w:pPr>
              <w:pStyle w:val="s32alistinparagraphlevel1"/>
              <w:numPr>
                <w:ilvl w:val="0"/>
                <w:numId w:val="0"/>
              </w:numPr>
            </w:pPr>
          </w:p>
        </w:tc>
      </w:tr>
      <w:tr w:rsidR="006B3845" w:rsidTr="00823041">
        <w:trPr>
          <w:trHeight w:val="269"/>
        </w:trPr>
        <w:tc>
          <w:tcPr>
            <w:tcW w:w="8788" w:type="dxa"/>
          </w:tcPr>
          <w:p w:rsidR="006B3845" w:rsidRDefault="006B3845" w:rsidP="00480442">
            <w:pPr>
              <w:pStyle w:val="s32alistinparagraphlevel1"/>
              <w:numPr>
                <w:ilvl w:val="0"/>
                <w:numId w:val="0"/>
              </w:numPr>
              <w:rPr>
                <w:b/>
              </w:rPr>
            </w:pPr>
            <w:r w:rsidRPr="00826C71">
              <w:rPr>
                <w:b/>
              </w:rPr>
              <w:t>Risk of acting/not acting</w:t>
            </w:r>
          </w:p>
          <w:p w:rsidR="006B3845" w:rsidRDefault="006B3845" w:rsidP="00480442">
            <w:pPr>
              <w:pStyle w:val="s32alistinparagraphlevel1"/>
              <w:numPr>
                <w:ilvl w:val="0"/>
                <w:numId w:val="0"/>
              </w:numPr>
            </w:pPr>
          </w:p>
        </w:tc>
      </w:tr>
    </w:tbl>
    <w:p w:rsidR="007867D4" w:rsidRDefault="007867D4" w:rsidP="007867D4">
      <w:pPr>
        <w:ind w:left="283"/>
      </w:pPr>
    </w:p>
    <w:p w:rsidR="00672208" w:rsidRDefault="00B144CE" w:rsidP="00672208">
      <w:pPr>
        <w:pStyle w:val="s32-Numberedparagraph"/>
      </w:pPr>
      <w:r>
        <w:rPr>
          <w:i/>
        </w:rPr>
        <w:t>[</w:t>
      </w:r>
      <w:r w:rsidR="00672208" w:rsidRPr="0066004C">
        <w:rPr>
          <w:i/>
        </w:rPr>
        <w:t>Develop/repeat for other rules or groups of rules.</w:t>
      </w:r>
      <w:r>
        <w:rPr>
          <w:i/>
        </w:rPr>
        <w:t>]</w:t>
      </w:r>
    </w:p>
    <w:p w:rsidR="0037324C" w:rsidRDefault="006B3845" w:rsidP="00392996">
      <w:pPr>
        <w:pStyle w:val="s32-Heading2"/>
      </w:pPr>
      <w:bookmarkStart w:id="27" w:name="_Toc32912965"/>
      <w:r>
        <w:t>The most appropriate option</w:t>
      </w:r>
      <w:bookmarkEnd w:id="27"/>
    </w:p>
    <w:p w:rsidR="006B3845" w:rsidRDefault="0066004C" w:rsidP="006B3845">
      <w:pPr>
        <w:pStyle w:val="s32-Numberedparagraph"/>
      </w:pPr>
      <w:r>
        <w:t>S</w:t>
      </w:r>
      <w:r w:rsidRPr="005210FC">
        <w:t xml:space="preserve">ummarise why </w:t>
      </w:r>
      <w:r>
        <w:t xml:space="preserve">the option discussed in 6.2 and 6.3 above </w:t>
      </w:r>
      <w:r w:rsidRPr="005210FC">
        <w:t>is the preferred option.</w:t>
      </w:r>
    </w:p>
    <w:p w:rsidR="006B3845" w:rsidRDefault="006B3845" w:rsidP="000C5C6A">
      <w:pPr>
        <w:pStyle w:val="s32-Heading1"/>
        <w:keepNext w:val="0"/>
        <w:keepLines w:val="0"/>
      </w:pPr>
      <w:bookmarkStart w:id="28" w:name="_Toc32912966"/>
      <w:r>
        <w:t>Conclusions</w:t>
      </w:r>
      <w:bookmarkEnd w:id="28"/>
    </w:p>
    <w:p w:rsidR="006B3845" w:rsidRDefault="00A90ADD" w:rsidP="006B3845">
      <w:pPr>
        <w:pStyle w:val="s32-Numberedparagraph"/>
      </w:pPr>
      <w:r>
        <w:t>State your conclusions here</w:t>
      </w:r>
    </w:p>
    <w:p w:rsidR="005602E8" w:rsidRPr="003F305C" w:rsidRDefault="005602E8" w:rsidP="005602E8">
      <w:pPr>
        <w:rPr>
          <w:i/>
        </w:rPr>
      </w:pPr>
    </w:p>
    <w:p w:rsidR="003F305C" w:rsidRDefault="003F305C" w:rsidP="005602E8"/>
    <w:p w:rsidR="003F305C" w:rsidRDefault="003F305C" w:rsidP="005602E8"/>
    <w:p w:rsidR="0020129B" w:rsidRDefault="0020129B" w:rsidP="005602E8"/>
    <w:p w:rsidR="0020129B" w:rsidRPr="0020129B" w:rsidRDefault="0020129B" w:rsidP="0020129B"/>
    <w:p w:rsidR="0020129B" w:rsidRDefault="0020129B" w:rsidP="0020129B">
      <w:pPr>
        <w:tabs>
          <w:tab w:val="left" w:pos="6725"/>
        </w:tabs>
      </w:pPr>
    </w:p>
    <w:p w:rsidR="0020129B" w:rsidRDefault="0020129B" w:rsidP="0020129B"/>
    <w:p w:rsidR="003F305C" w:rsidRPr="0020129B" w:rsidRDefault="003F305C" w:rsidP="0020129B">
      <w:pPr>
        <w:sectPr w:rsidR="003F305C" w:rsidRPr="0020129B">
          <w:pgSz w:w="11906" w:h="16838"/>
          <w:pgMar w:top="1440" w:right="1440" w:bottom="1440" w:left="1440" w:header="708" w:footer="708" w:gutter="0"/>
          <w:cols w:space="708"/>
          <w:docGrid w:linePitch="360"/>
        </w:sectPr>
      </w:pPr>
    </w:p>
    <w:p w:rsidR="005602E8" w:rsidRPr="005518DD" w:rsidRDefault="005602E8" w:rsidP="005518DD">
      <w:pPr>
        <w:pStyle w:val="s32-APPENDIXheading"/>
      </w:pPr>
      <w:bookmarkStart w:id="29" w:name="_Toc1039159"/>
      <w:bookmarkStart w:id="30" w:name="_Toc1046349"/>
      <w:bookmarkStart w:id="31" w:name="_Toc2601434"/>
      <w:bookmarkStart w:id="32" w:name="_Toc2612209"/>
      <w:bookmarkStart w:id="33" w:name="_Toc11753611"/>
      <w:bookmarkStart w:id="34" w:name="_Toc19538691"/>
      <w:bookmarkStart w:id="35" w:name="_Toc20821495"/>
      <w:bookmarkStart w:id="36" w:name="_Toc24380413"/>
      <w:bookmarkStart w:id="37" w:name="_Toc32912967"/>
      <w:r w:rsidRPr="005518DD">
        <w:lastRenderedPageBreak/>
        <w:t>APPENDIX 1</w:t>
      </w:r>
      <w:r w:rsidR="004B7C70">
        <w:t xml:space="preserve"> - </w:t>
      </w:r>
      <w:r w:rsidR="0036727B">
        <w:t>ASSESSMENT OF ENVIRONMENTAL EFFECTS</w:t>
      </w:r>
      <w:bookmarkEnd w:id="29"/>
      <w:bookmarkEnd w:id="30"/>
      <w:bookmarkEnd w:id="31"/>
      <w:bookmarkEnd w:id="32"/>
      <w:bookmarkEnd w:id="33"/>
      <w:bookmarkEnd w:id="34"/>
      <w:bookmarkEnd w:id="35"/>
      <w:bookmarkEnd w:id="36"/>
      <w:bookmarkEnd w:id="37"/>
    </w:p>
    <w:p w:rsidR="005518DD" w:rsidRDefault="005518DD" w:rsidP="004C50E6"/>
    <w:p w:rsidR="007010AF" w:rsidRDefault="007010AF" w:rsidP="007010AF"/>
    <w:p w:rsidR="007010AF" w:rsidRPr="007010AF" w:rsidRDefault="007010AF" w:rsidP="007010AF">
      <w:pPr>
        <w:jc w:val="center"/>
      </w:pPr>
    </w:p>
    <w:p w:rsidR="005518DD" w:rsidRPr="007010AF" w:rsidRDefault="005518DD" w:rsidP="007010AF">
      <w:pPr>
        <w:sectPr w:rsidR="005518DD" w:rsidRPr="007010AF">
          <w:headerReference w:type="default" r:id="rId11"/>
          <w:footerReference w:type="default" r:id="rId12"/>
          <w:pgSz w:w="11906" w:h="16838"/>
          <w:pgMar w:top="1440" w:right="1440" w:bottom="1440" w:left="1440" w:header="708" w:footer="708" w:gutter="0"/>
          <w:cols w:space="708"/>
          <w:docGrid w:linePitch="360"/>
        </w:sectPr>
      </w:pPr>
    </w:p>
    <w:p w:rsidR="005518DD" w:rsidRDefault="005518DD" w:rsidP="004C50E6"/>
    <w:p w:rsidR="004C50E6" w:rsidRDefault="004C50E6" w:rsidP="004C50E6"/>
    <w:p w:rsidR="005518DD" w:rsidRDefault="005518DD" w:rsidP="005602E8">
      <w:pPr>
        <w:pStyle w:val="s32-APPENDIXheading"/>
        <w:sectPr w:rsidR="005518DD">
          <w:footerReference w:type="default" r:id="rId13"/>
          <w:pgSz w:w="11906" w:h="16838"/>
          <w:pgMar w:top="1440" w:right="1440" w:bottom="1440" w:left="1440" w:header="708" w:footer="708" w:gutter="0"/>
          <w:cols w:space="708"/>
          <w:docGrid w:linePitch="360"/>
        </w:sectPr>
      </w:pPr>
    </w:p>
    <w:p w:rsidR="00DD6D12" w:rsidRPr="009F7854" w:rsidRDefault="00DD6D12" w:rsidP="009F7854">
      <w:pPr>
        <w:pStyle w:val="s32-APPENDIXheading"/>
      </w:pPr>
      <w:bookmarkStart w:id="38" w:name="_Toc1039160"/>
      <w:bookmarkStart w:id="39" w:name="_Toc1046350"/>
      <w:bookmarkStart w:id="40" w:name="_Toc2601435"/>
      <w:bookmarkStart w:id="41" w:name="_Toc2612210"/>
      <w:bookmarkStart w:id="42" w:name="_Toc11753612"/>
      <w:bookmarkStart w:id="43" w:name="_Toc19538692"/>
      <w:bookmarkStart w:id="44" w:name="_Toc20821496"/>
      <w:bookmarkStart w:id="45" w:name="_Toc24380414"/>
      <w:bookmarkStart w:id="46" w:name="_Toc32912968"/>
      <w:r w:rsidRPr="009F7854">
        <w:lastRenderedPageBreak/>
        <w:t xml:space="preserve">APPENDIX 2 </w:t>
      </w:r>
      <w:r w:rsidR="007010AF" w:rsidRPr="009F7854">
        <w:t>–</w:t>
      </w:r>
      <w:r w:rsidRPr="009F7854">
        <w:t xml:space="preserve"> </w:t>
      </w:r>
      <w:bookmarkEnd w:id="38"/>
      <w:r w:rsidR="007010AF" w:rsidRPr="009F7854">
        <w:t>title</w:t>
      </w:r>
      <w:bookmarkEnd w:id="39"/>
      <w:bookmarkEnd w:id="40"/>
      <w:bookmarkEnd w:id="41"/>
      <w:r w:rsidR="005C50A7">
        <w:t xml:space="preserve"> </w:t>
      </w:r>
      <w:bookmarkEnd w:id="42"/>
      <w:r w:rsidR="0036727B">
        <w:rPr>
          <w:caps w:val="0"/>
        </w:rPr>
        <w:t>e</w:t>
      </w:r>
      <w:r w:rsidR="0036727B" w:rsidRPr="005518DD">
        <w:rPr>
          <w:caps w:val="0"/>
        </w:rPr>
        <w:t>.g.</w:t>
      </w:r>
      <w:r w:rsidR="0036727B" w:rsidRPr="005518DD">
        <w:t xml:space="preserve"> INTEGRATED TRANSPORT ASSES</w:t>
      </w:r>
      <w:r w:rsidR="0036727B">
        <w:t>s</w:t>
      </w:r>
      <w:r w:rsidR="0036727B" w:rsidRPr="005518DD">
        <w:t>MENT</w:t>
      </w:r>
      <w:bookmarkEnd w:id="43"/>
      <w:bookmarkEnd w:id="44"/>
      <w:bookmarkEnd w:id="45"/>
      <w:bookmarkEnd w:id="46"/>
    </w:p>
    <w:p w:rsidR="004C50E6" w:rsidRDefault="004C50E6" w:rsidP="004C50E6"/>
    <w:p w:rsidR="004C50E6" w:rsidRDefault="004C50E6" w:rsidP="004C50E6"/>
    <w:p w:rsidR="005518DD" w:rsidRDefault="005518DD" w:rsidP="005518DD">
      <w:pPr>
        <w:pStyle w:val="s32-APPENDIXheading"/>
        <w:sectPr w:rsidR="005518DD">
          <w:headerReference w:type="default" r:id="rId14"/>
          <w:footerReference w:type="default" r:id="rId15"/>
          <w:pgSz w:w="11906" w:h="16838"/>
          <w:pgMar w:top="1440" w:right="1440" w:bottom="1440" w:left="1440" w:header="708" w:footer="708" w:gutter="0"/>
          <w:cols w:space="708"/>
          <w:docGrid w:linePitch="360"/>
        </w:sectPr>
      </w:pPr>
    </w:p>
    <w:p w:rsidR="005518DD" w:rsidRDefault="005518DD" w:rsidP="004C50E6"/>
    <w:p w:rsidR="00350089" w:rsidRDefault="00350089" w:rsidP="00F773CC">
      <w:pPr>
        <w:sectPr w:rsidR="00350089">
          <w:footerReference w:type="default" r:id="rId16"/>
          <w:pgSz w:w="11906" w:h="16838"/>
          <w:pgMar w:top="1440" w:right="1440" w:bottom="1440" w:left="1440" w:header="708" w:footer="708" w:gutter="0"/>
          <w:cols w:space="708"/>
          <w:docGrid w:linePitch="360"/>
        </w:sectPr>
      </w:pPr>
    </w:p>
    <w:p w:rsidR="00350089" w:rsidRPr="00350089" w:rsidRDefault="00350089" w:rsidP="00350089">
      <w:pPr>
        <w:keepNext/>
        <w:keepLines/>
        <w:spacing w:before="240"/>
        <w:jc w:val="right"/>
        <w:outlineLvl w:val="0"/>
        <w:rPr>
          <w:rFonts w:asciiTheme="majorHAnsi" w:eastAsiaTheme="majorEastAsia" w:hAnsiTheme="majorHAnsi" w:cstheme="majorBidi"/>
          <w:b/>
          <w:i/>
          <w:caps/>
          <w:color w:val="2E74B5" w:themeColor="accent1" w:themeShade="BF"/>
          <w:sz w:val="24"/>
          <w:szCs w:val="24"/>
        </w:rPr>
      </w:pPr>
      <w:bookmarkStart w:id="47" w:name="_Toc26872475"/>
      <w:bookmarkStart w:id="48" w:name="_Toc32912969"/>
      <w:r w:rsidRPr="00350089">
        <w:rPr>
          <w:rFonts w:asciiTheme="majorHAnsi" w:eastAsiaTheme="majorEastAsia" w:hAnsiTheme="majorHAnsi" w:cstheme="majorBidi"/>
          <w:b/>
          <w:i/>
          <w:caps/>
          <w:color w:val="2E74B5" w:themeColor="accent1" w:themeShade="BF"/>
          <w:sz w:val="24"/>
          <w:szCs w:val="24"/>
        </w:rPr>
        <w:lastRenderedPageBreak/>
        <w:t>Attachment A - Colonial Vineyard Limited v Marlborough District Council [2014] NZEnvC 55</w:t>
      </w:r>
      <w:bookmarkEnd w:id="47"/>
      <w:bookmarkEnd w:id="48"/>
    </w:p>
    <w:p w:rsidR="00350089" w:rsidRPr="00350089" w:rsidRDefault="00350089" w:rsidP="00350089">
      <w:pPr>
        <w:rPr>
          <w:i/>
        </w:rPr>
      </w:pPr>
    </w:p>
    <w:p w:rsidR="00350089" w:rsidRPr="00350089" w:rsidRDefault="00350089" w:rsidP="00350089">
      <w:pPr>
        <w:rPr>
          <w:i/>
        </w:rPr>
      </w:pPr>
      <w:r w:rsidRPr="00350089">
        <w:rPr>
          <w:i/>
        </w:rPr>
        <w:t>For your information only</w:t>
      </w:r>
      <w:r w:rsidRPr="00350089">
        <w:rPr>
          <w:i/>
          <w:color w:val="FF0000"/>
        </w:rPr>
        <w:t xml:space="preserve"> (delete from final report)</w:t>
      </w:r>
      <w:r w:rsidRPr="00350089">
        <w:rPr>
          <w:i/>
        </w:rPr>
        <w:t>:</w:t>
      </w:r>
    </w:p>
    <w:p w:rsidR="00350089" w:rsidRPr="00350089" w:rsidRDefault="00350089" w:rsidP="00350089">
      <w:pPr>
        <w:shd w:val="clear" w:color="auto" w:fill="FFFFFF"/>
        <w:rPr>
          <w:rFonts w:ascii="Georgia" w:eastAsia="Times New Roman" w:hAnsi="Georgia" w:cs="Helvetica"/>
          <w:color w:val="FF0000"/>
          <w:spacing w:val="2"/>
          <w:sz w:val="23"/>
          <w:szCs w:val="23"/>
          <w:lang w:val="en" w:eastAsia="en-NZ"/>
        </w:rPr>
      </w:pPr>
      <w:r w:rsidRPr="00350089">
        <w:rPr>
          <w:b/>
          <w:i/>
          <w:sz w:val="28"/>
          <w:szCs w:val="28"/>
        </w:rPr>
        <w:t>Colonial Vineyard Limited v Marlborough District Council [2014] NZEnvC 55</w:t>
      </w:r>
      <w:r w:rsidRPr="00350089">
        <w:rPr>
          <w:i/>
        </w:rPr>
        <w:t xml:space="preserve"> - sets out a comprehensive summary of the mandatory requirements and different statutory tests for district plans and plan changes, including matters relevant to s32 in paragraph [17] B and C of the case.</w:t>
      </w:r>
      <w:r w:rsidRPr="00350089">
        <w:rPr>
          <w:i/>
          <w:color w:val="FF0000"/>
        </w:rPr>
        <w:t xml:space="preserve"> Note, the references in the decision are to the RMA 2005 Section 32 prior to s32 being replaced by the 3 Dec 2013 amendments to RMA. Where possible, cross-referencing to various sections of the Act have been updated to the current 2013 version of the Act and are shown in [italics] and where not updated, the references are shown as </w:t>
      </w:r>
      <w:r w:rsidRPr="00350089">
        <w:rPr>
          <w:color w:val="FF0000"/>
        </w:rPr>
        <w:t>[normal text]</w:t>
      </w:r>
      <w:r w:rsidRPr="00350089">
        <w:rPr>
          <w:i/>
          <w:color w:val="FF0000"/>
        </w:rPr>
        <w:t>.</w:t>
      </w:r>
    </w:p>
    <w:p w:rsidR="00350089" w:rsidRPr="00350089" w:rsidRDefault="00350089" w:rsidP="00350089">
      <w:pPr>
        <w:shd w:val="clear" w:color="auto" w:fill="FFFFFF"/>
      </w:pPr>
    </w:p>
    <w:p w:rsidR="00350089" w:rsidRPr="00350089" w:rsidRDefault="00350089" w:rsidP="00350089">
      <w:pPr>
        <w:shd w:val="clear" w:color="auto" w:fill="FFFFFF"/>
      </w:pPr>
      <w:r w:rsidRPr="00350089">
        <w:t>From the judgement:</w:t>
      </w:r>
    </w:p>
    <w:p w:rsidR="00350089" w:rsidRPr="00350089" w:rsidRDefault="00350089" w:rsidP="00350089">
      <w:pPr>
        <w:shd w:val="clear" w:color="auto" w:fill="FFFFFF"/>
      </w:pPr>
      <w:r w:rsidRPr="00350089">
        <w:t xml:space="preserve">1.4 </w:t>
      </w:r>
      <w:r w:rsidRPr="00350089">
        <w:tab/>
        <w:t xml:space="preserve">What matters must be considered? </w:t>
      </w:r>
    </w:p>
    <w:p w:rsidR="00350089" w:rsidRPr="00350089" w:rsidRDefault="00350089" w:rsidP="00350089">
      <w:pPr>
        <w:shd w:val="clear" w:color="auto" w:fill="FFFFFF"/>
        <w:ind w:left="357" w:hanging="357"/>
      </w:pPr>
      <w:r w:rsidRPr="00350089">
        <w:t xml:space="preserve">[17] Since these proceedings concern a plan change we must first identify the legal matters in relation to which we must consider the evidence. In Long Bay-Okura Great Park Society Incorporated v North South City Council </w:t>
      </w:r>
      <w:r w:rsidRPr="00350089">
        <w:rPr>
          <w:i/>
        </w:rPr>
        <w:t xml:space="preserve">[Long Bay-Okura Great Park Society Incorporated v North Shore City Council Decision A78/2008 at para [34]] </w:t>
      </w:r>
      <w:r w:rsidRPr="00350089">
        <w:t xml:space="preserve">the Environment Court listed a "relatively comprehensive summary of the mandatory requirements" for the RMA in its form before the Resource Management Amendment Act 2005. The court updated this list in the light of the 2005 Amendments in High Country Rosehip Orchards Ltd v Mackenzie District Council </w:t>
      </w:r>
      <w:r w:rsidRPr="00350089">
        <w:rPr>
          <w:i/>
        </w:rPr>
        <w:t>[High Country Rosehip Orchards Ltd v Mackenzie District Council [20I I] NZEnvC 387]</w:t>
      </w:r>
      <w:r w:rsidRPr="00350089">
        <w:t xml:space="preserve"> ("High Country Rosehip".  We now amend the list given in those cases to reflect the major changes made by the Resource Management Amendment Act 2009. The different legal standards to be applied are emphasised, and we have underlined the changes and additions since High Country Rosehip: </w:t>
      </w:r>
    </w:p>
    <w:p w:rsidR="00350089" w:rsidRPr="00350089" w:rsidRDefault="00350089" w:rsidP="00350089">
      <w:pPr>
        <w:shd w:val="clear" w:color="auto" w:fill="FFFFFF"/>
      </w:pPr>
    </w:p>
    <w:p w:rsidR="00350089" w:rsidRPr="00350089" w:rsidRDefault="00350089" w:rsidP="00350089">
      <w:pPr>
        <w:shd w:val="clear" w:color="auto" w:fill="FFFFFF"/>
        <w:tabs>
          <w:tab w:val="left" w:pos="357"/>
        </w:tabs>
        <w:ind w:left="714" w:hanging="357"/>
      </w:pPr>
      <w:r w:rsidRPr="00350089">
        <w:t xml:space="preserve">A. </w:t>
      </w:r>
      <w:r w:rsidRPr="00350089">
        <w:tab/>
        <w:t xml:space="preserve">General requirements </w:t>
      </w:r>
    </w:p>
    <w:p w:rsidR="00350089" w:rsidRPr="00350089" w:rsidRDefault="00350089" w:rsidP="00350089">
      <w:pPr>
        <w:shd w:val="clear" w:color="auto" w:fill="FFFFFF"/>
        <w:ind w:left="1077" w:hanging="357"/>
      </w:pPr>
      <w:r w:rsidRPr="00350089">
        <w:t xml:space="preserve">1. </w:t>
      </w:r>
      <w:r w:rsidRPr="00350089">
        <w:tab/>
        <w:t xml:space="preserve">A district plan (change) should be designed to accord with Section 74(1) of the Act and assist the territorial authority to carry out its functions [s31], as described in section 31 of the Act, so as to achieve the purpose of the Act </w:t>
      </w:r>
      <w:r w:rsidRPr="00350089">
        <w:rPr>
          <w:i/>
        </w:rPr>
        <w:t>[Sections 72 and 74(1) of the Act]</w:t>
      </w:r>
      <w:r w:rsidRPr="00350089">
        <w:t xml:space="preserve"> </w:t>
      </w:r>
    </w:p>
    <w:p w:rsidR="00350089" w:rsidRPr="00350089" w:rsidRDefault="00350089" w:rsidP="00350089">
      <w:pPr>
        <w:shd w:val="clear" w:color="auto" w:fill="FFFFFF"/>
        <w:ind w:left="1077" w:hanging="357"/>
      </w:pPr>
      <w:r w:rsidRPr="00350089">
        <w:t xml:space="preserve">2. </w:t>
      </w:r>
      <w:r w:rsidRPr="00350089">
        <w:tab/>
        <w:t xml:space="preserve">The district plan (change) must also be prepared in accordance with any regulation [Section 74(1) of the Act] (there are none at present) and any direction given by the Minister for the Environment </w:t>
      </w:r>
      <w:r w:rsidRPr="00350089">
        <w:rPr>
          <w:i/>
        </w:rPr>
        <w:t>[Section 74(1) of the Act added by section 45(1) Resource Management Amendment Act 2005]</w:t>
      </w:r>
      <w:r w:rsidRPr="00350089">
        <w:t xml:space="preserve"> </w:t>
      </w:r>
    </w:p>
    <w:p w:rsidR="00350089" w:rsidRPr="00350089" w:rsidRDefault="00350089" w:rsidP="00350089">
      <w:pPr>
        <w:shd w:val="clear" w:color="auto" w:fill="FFFFFF"/>
        <w:ind w:left="1077" w:hanging="357"/>
      </w:pPr>
      <w:r w:rsidRPr="00350089">
        <w:t xml:space="preserve">3. </w:t>
      </w:r>
      <w:r w:rsidRPr="00350089">
        <w:tab/>
        <w:t>When preparing its district plan (change) the territorial authority must give effect to</w:t>
      </w:r>
      <w:r w:rsidRPr="00350089">
        <w:rPr>
          <w:i/>
        </w:rPr>
        <w:t xml:space="preserve"> [Section 75(3) RMA]</w:t>
      </w:r>
      <w:r w:rsidRPr="00350089">
        <w:t xml:space="preserve"> any national policy statement or New Zealand Coastal Policy Statement</w:t>
      </w:r>
      <w:r w:rsidRPr="00350089">
        <w:rPr>
          <w:i/>
        </w:rPr>
        <w:t xml:space="preserve"> [The reference to "any regional policy statement" in the Rosehip list here has been deleted since it is included in (3) below which is a more logical place for it] </w:t>
      </w:r>
    </w:p>
    <w:p w:rsidR="00350089" w:rsidRPr="00350089" w:rsidRDefault="00350089" w:rsidP="00350089">
      <w:pPr>
        <w:shd w:val="clear" w:color="auto" w:fill="FFFFFF"/>
        <w:ind w:left="1077" w:hanging="357"/>
      </w:pPr>
      <w:r w:rsidRPr="00350089">
        <w:t xml:space="preserve">4. </w:t>
      </w:r>
      <w:r w:rsidRPr="00350089">
        <w:tab/>
        <w:t xml:space="preserve">When preparing its district plan (change) the territorial authority shall: </w:t>
      </w:r>
    </w:p>
    <w:p w:rsidR="00350089" w:rsidRPr="00350089" w:rsidRDefault="00350089" w:rsidP="00350089">
      <w:pPr>
        <w:shd w:val="clear" w:color="auto" w:fill="FFFFFF"/>
        <w:ind w:left="1434" w:hanging="357"/>
      </w:pPr>
      <w:r w:rsidRPr="00350089">
        <w:t xml:space="preserve">(a) </w:t>
      </w:r>
      <w:r w:rsidRPr="00350089">
        <w:tab/>
        <w:t xml:space="preserve">have regard to any proposed regional policy statement </w:t>
      </w:r>
      <w:r w:rsidRPr="00350089">
        <w:rPr>
          <w:i/>
        </w:rPr>
        <w:t>[Section 74(2)(a)(i) of the RMA]</w:t>
      </w:r>
      <w:r w:rsidRPr="00350089">
        <w:t>;</w:t>
      </w:r>
    </w:p>
    <w:p w:rsidR="00350089" w:rsidRPr="00350089" w:rsidRDefault="00350089" w:rsidP="00350089">
      <w:pPr>
        <w:shd w:val="clear" w:color="auto" w:fill="FFFFFF"/>
        <w:ind w:left="1434" w:hanging="357"/>
        <w:rPr>
          <w:rFonts w:ascii="Georgia" w:eastAsia="Times New Roman" w:hAnsi="Georgia" w:cs="Helvetica"/>
          <w:color w:val="121D26"/>
          <w:spacing w:val="2"/>
          <w:sz w:val="23"/>
          <w:szCs w:val="23"/>
          <w:lang w:val="en" w:eastAsia="en-NZ"/>
        </w:rPr>
      </w:pPr>
      <w:r w:rsidRPr="00350089">
        <w:t xml:space="preserve">(b) </w:t>
      </w:r>
      <w:r w:rsidRPr="00350089">
        <w:tab/>
        <w:t>give effect to any operative regional policy statement [Section 75(3)(c) of the Act]</w:t>
      </w:r>
    </w:p>
    <w:p w:rsidR="00350089" w:rsidRPr="00350089" w:rsidRDefault="00350089" w:rsidP="00350089">
      <w:pPr>
        <w:ind w:left="714"/>
      </w:pPr>
      <w:r w:rsidRPr="00350089">
        <w:t xml:space="preserve">5. </w:t>
      </w:r>
      <w:r w:rsidRPr="00350089">
        <w:tab/>
        <w:t>In relation to regional plans:</w:t>
      </w:r>
    </w:p>
    <w:p w:rsidR="00350089" w:rsidRPr="00350089" w:rsidRDefault="00350089" w:rsidP="00350089">
      <w:pPr>
        <w:shd w:val="clear" w:color="auto" w:fill="FFFFFF"/>
        <w:ind w:left="1434" w:hanging="357"/>
      </w:pPr>
      <w:r w:rsidRPr="00350089">
        <w:t xml:space="preserve">(a) </w:t>
      </w:r>
      <w:r w:rsidRPr="00350089">
        <w:tab/>
        <w:t xml:space="preserve">the district plan (change) must not be inconsistent with an operative regional plan for any matter specified in section 30(1) or a water conservation order [Section 75(4) of the Act]; and </w:t>
      </w:r>
    </w:p>
    <w:p w:rsidR="00350089" w:rsidRPr="00350089" w:rsidRDefault="00350089" w:rsidP="00350089">
      <w:pPr>
        <w:shd w:val="clear" w:color="auto" w:fill="FFFFFF"/>
        <w:ind w:left="1434" w:hanging="357"/>
      </w:pPr>
      <w:r w:rsidRPr="00350089">
        <w:t xml:space="preserve">(b) </w:t>
      </w:r>
      <w:r w:rsidRPr="00350089">
        <w:tab/>
        <w:t>must have regard to any proposed regional plan on any matter of regional significance etc. [Section 74(2)(a)(ii) of the Act]</w:t>
      </w:r>
    </w:p>
    <w:p w:rsidR="00350089" w:rsidRPr="00350089" w:rsidRDefault="00350089" w:rsidP="00350089">
      <w:pPr>
        <w:ind w:left="714"/>
      </w:pPr>
      <w:r w:rsidRPr="00350089">
        <w:t xml:space="preserve">6. </w:t>
      </w:r>
      <w:r w:rsidRPr="00350089">
        <w:rPr>
          <w:i/>
        </w:rPr>
        <w:tab/>
      </w:r>
      <w:r w:rsidRPr="00350089">
        <w:t xml:space="preserve">When preparing its district plan (change) the territorial authority must also: </w:t>
      </w:r>
    </w:p>
    <w:p w:rsidR="00350089" w:rsidRPr="00350089" w:rsidRDefault="00350089" w:rsidP="00350089">
      <w:pPr>
        <w:ind w:left="1429" w:hanging="357"/>
        <w:rPr>
          <w:i/>
        </w:rPr>
      </w:pPr>
      <w:r w:rsidRPr="00350089">
        <w:lastRenderedPageBreak/>
        <w:t xml:space="preserve">• </w:t>
      </w:r>
      <w:r w:rsidRPr="00350089">
        <w:tab/>
        <w:t>have regard to any relevant management plans and strategies under other Acts, and to any relevant entry in the Historic Places Register and to various fisheries regulations</w:t>
      </w:r>
      <w:r w:rsidRPr="00350089">
        <w:rPr>
          <w:i/>
        </w:rPr>
        <w:t xml:space="preserve"> [Section 74(2)(b) of the Act] </w:t>
      </w:r>
      <w:r w:rsidRPr="00350089">
        <w:t xml:space="preserve">to the extent that their content has a bearing on resource management issues of the district; and to consistency with plans and proposed plans of adjacent territorial authorities </w:t>
      </w:r>
      <w:r w:rsidRPr="00350089">
        <w:rPr>
          <w:i/>
        </w:rPr>
        <w:t xml:space="preserve">[Section 74(2)(c) of the Act]; </w:t>
      </w:r>
    </w:p>
    <w:p w:rsidR="00350089" w:rsidRPr="00350089" w:rsidRDefault="00350089" w:rsidP="00350089">
      <w:pPr>
        <w:ind w:left="1429" w:hanging="357"/>
      </w:pPr>
      <w:r w:rsidRPr="00350089">
        <w:rPr>
          <w:i/>
        </w:rPr>
        <w:t xml:space="preserve">• </w:t>
      </w:r>
      <w:r w:rsidRPr="00350089">
        <w:tab/>
        <w:t xml:space="preserve">take into account any relevant planning document recognised by an iwi authority </w:t>
      </w:r>
      <w:r w:rsidRPr="00350089">
        <w:rPr>
          <w:i/>
        </w:rPr>
        <w:t xml:space="preserve">[Section 74(2A) of the Act] </w:t>
      </w:r>
      <w:r w:rsidRPr="00350089">
        <w:t xml:space="preserve">; and </w:t>
      </w:r>
    </w:p>
    <w:p w:rsidR="00350089" w:rsidRPr="00350089" w:rsidRDefault="00350089" w:rsidP="00350089">
      <w:pPr>
        <w:ind w:left="1429" w:hanging="357"/>
      </w:pPr>
      <w:r w:rsidRPr="00350089">
        <w:t xml:space="preserve">• </w:t>
      </w:r>
      <w:r w:rsidRPr="00350089">
        <w:tab/>
        <w:t>not have regard to trade competition</w:t>
      </w:r>
      <w:r w:rsidRPr="00350089">
        <w:rPr>
          <w:i/>
        </w:rPr>
        <w:t xml:space="preserve"> [Section 74(3) of the Act]</w:t>
      </w:r>
      <w:r w:rsidRPr="00350089">
        <w:t xml:space="preserve"> or the effects of trade competition; </w:t>
      </w:r>
    </w:p>
    <w:p w:rsidR="00350089" w:rsidRPr="00350089" w:rsidRDefault="00350089" w:rsidP="00350089">
      <w:pPr>
        <w:ind w:left="1071" w:hanging="357"/>
        <w:rPr>
          <w:i/>
        </w:rPr>
      </w:pPr>
      <w:r w:rsidRPr="00350089">
        <w:t xml:space="preserve">7. </w:t>
      </w:r>
      <w:r w:rsidRPr="00350089">
        <w:tab/>
        <w:t>The formal requirement that a district plan (change) mus</w:t>
      </w:r>
      <w:r w:rsidRPr="00350089">
        <w:rPr>
          <w:i/>
        </w:rPr>
        <w:t xml:space="preserve">t [Section 75(1) of the Act] </w:t>
      </w:r>
      <w:r w:rsidRPr="00350089">
        <w:t>also state its objectives, policies and the rules (if any) and may</w:t>
      </w:r>
      <w:r w:rsidRPr="00350089">
        <w:rPr>
          <w:i/>
        </w:rPr>
        <w:t xml:space="preserve"> [Section 75(1)]</w:t>
      </w:r>
      <w:r w:rsidRPr="00350089">
        <w:t xml:space="preserve"> state other matters.</w:t>
      </w:r>
      <w:r w:rsidRPr="00350089">
        <w:rPr>
          <w:i/>
        </w:rPr>
        <w:t xml:space="preserve"> </w:t>
      </w:r>
    </w:p>
    <w:p w:rsidR="00350089" w:rsidRPr="00350089" w:rsidRDefault="00350089" w:rsidP="00350089">
      <w:pPr>
        <w:shd w:val="clear" w:color="auto" w:fill="FFFFFF"/>
        <w:tabs>
          <w:tab w:val="left" w:pos="357"/>
        </w:tabs>
        <w:ind w:left="714" w:hanging="357"/>
      </w:pPr>
      <w:r w:rsidRPr="00350089">
        <w:t xml:space="preserve">B. </w:t>
      </w:r>
      <w:r w:rsidRPr="00350089">
        <w:tab/>
        <w:t xml:space="preserve">Objectives [the section 32 test for objectives] </w:t>
      </w:r>
    </w:p>
    <w:p w:rsidR="00350089" w:rsidRPr="00350089" w:rsidRDefault="00350089" w:rsidP="00350089">
      <w:pPr>
        <w:ind w:left="1071" w:hanging="357"/>
        <w:rPr>
          <w:i/>
        </w:rPr>
      </w:pPr>
      <w:r w:rsidRPr="00350089">
        <w:t xml:space="preserve">8. </w:t>
      </w:r>
      <w:r w:rsidRPr="00350089">
        <w:tab/>
        <w:t>Each proposed objective in a district plan (change) is to be evaluated by the extent to which it is the most appropriate way to achieve the purpose of the Act [Section 32(1)(a)]</w:t>
      </w:r>
      <w:r w:rsidRPr="00350089">
        <w:rPr>
          <w:i/>
        </w:rPr>
        <w:t xml:space="preserve">. </w:t>
      </w:r>
    </w:p>
    <w:p w:rsidR="00350089" w:rsidRPr="00350089" w:rsidRDefault="00350089" w:rsidP="00350089">
      <w:pPr>
        <w:ind w:left="357"/>
      </w:pPr>
      <w:r>
        <w:t xml:space="preserve">C. </w:t>
      </w:r>
      <w:r>
        <w:tab/>
      </w:r>
      <w:r w:rsidRPr="00350089">
        <w:t xml:space="preserve">Policies and methods (including rules) [the section 32 test for policies and rules] </w:t>
      </w:r>
    </w:p>
    <w:p w:rsidR="00350089" w:rsidRPr="00350089" w:rsidRDefault="00350089" w:rsidP="00350089">
      <w:pPr>
        <w:ind w:left="1071" w:hanging="357"/>
        <w:rPr>
          <w:i/>
        </w:rPr>
      </w:pPr>
      <w:r w:rsidRPr="00350089">
        <w:t xml:space="preserve">9. </w:t>
      </w:r>
      <w:r w:rsidRPr="00350089">
        <w:tab/>
        <w:t xml:space="preserve">The policies are to implement the objectives, and the rules (if any) are to implement the policies </w:t>
      </w:r>
      <w:r w:rsidRPr="00350089">
        <w:rPr>
          <w:i/>
        </w:rPr>
        <w:t xml:space="preserve">[Section 75(1)(b) and (c) of the Act (also section 76(1)]; </w:t>
      </w:r>
    </w:p>
    <w:p w:rsidR="00350089" w:rsidRPr="00350089" w:rsidRDefault="00350089" w:rsidP="00350089">
      <w:pPr>
        <w:ind w:left="1071" w:hanging="357"/>
      </w:pPr>
      <w:r w:rsidRPr="00350089">
        <w:t xml:space="preserve">10. </w:t>
      </w:r>
      <w:r w:rsidRPr="00350089">
        <w:tab/>
        <w:t>Each proposed policy or method (including each rule) is to be examined, having regard to its efficiency and effectiveness, as to whether it is the most appropriate method for achieving the objectives [Section 32(3)(b)] of the district plan taking into account:</w:t>
      </w:r>
    </w:p>
    <w:p w:rsidR="00350089" w:rsidRPr="00350089" w:rsidRDefault="00350089" w:rsidP="00350089">
      <w:pPr>
        <w:shd w:val="clear" w:color="auto" w:fill="FFFFFF"/>
        <w:ind w:left="1434" w:hanging="357"/>
      </w:pPr>
      <w:r w:rsidRPr="00350089">
        <w:t xml:space="preserve">(i) </w:t>
      </w:r>
      <w:r w:rsidRPr="00350089">
        <w:tab/>
        <w:t xml:space="preserve">the benefits and costs of the proposed policies and methods (including rules); and </w:t>
      </w:r>
    </w:p>
    <w:p w:rsidR="00350089" w:rsidRPr="00350089" w:rsidRDefault="00350089" w:rsidP="00350089">
      <w:pPr>
        <w:shd w:val="clear" w:color="auto" w:fill="FFFFFF"/>
        <w:ind w:left="1434" w:hanging="357"/>
      </w:pPr>
      <w:r w:rsidRPr="00350089">
        <w:t>(ii)</w:t>
      </w:r>
      <w:r w:rsidRPr="00350089">
        <w:tab/>
        <w:t xml:space="preserve">the risk of acting or not acting if there is uncertain or insufficient information about the subject matter of the policies, rules, or other methods [section 32(4)]; and </w:t>
      </w:r>
    </w:p>
    <w:p w:rsidR="00350089" w:rsidRPr="00350089" w:rsidRDefault="00350089" w:rsidP="00350089">
      <w:pPr>
        <w:shd w:val="clear" w:color="auto" w:fill="FFFFFF"/>
        <w:ind w:left="1434" w:hanging="357"/>
      </w:pPr>
      <w:r w:rsidRPr="00350089">
        <w:t>(iii)</w:t>
      </w:r>
      <w:r w:rsidRPr="00350089">
        <w:tab/>
        <w:t xml:space="preserve">if a national environmental standard applies and the proposed rule imposes a greater prohibition or restriction than that, then whether that greater prohibition or restriction is justified in the circumstances [section 32(3A)]. </w:t>
      </w:r>
    </w:p>
    <w:p w:rsidR="00350089" w:rsidRPr="00350089" w:rsidRDefault="00350089" w:rsidP="00350089">
      <w:pPr>
        <w:ind w:left="357"/>
      </w:pPr>
      <w:r w:rsidRPr="00350089">
        <w:t xml:space="preserve">D. </w:t>
      </w:r>
      <w:r w:rsidRPr="00350089">
        <w:tab/>
        <w:t>Rules</w:t>
      </w:r>
    </w:p>
    <w:p w:rsidR="00350089" w:rsidRPr="00350089" w:rsidRDefault="00350089" w:rsidP="00350089">
      <w:pPr>
        <w:ind w:left="1071" w:hanging="357"/>
      </w:pPr>
      <w:r w:rsidRPr="00350089">
        <w:t xml:space="preserve">11. </w:t>
      </w:r>
      <w:r w:rsidRPr="00350089">
        <w:tab/>
        <w:t>In making a rule the territorial authority must have regard to the actual or potential effect of activities on the environment [Section 76(3)]</w:t>
      </w:r>
    </w:p>
    <w:p w:rsidR="00350089" w:rsidRPr="00350089" w:rsidRDefault="00350089" w:rsidP="00350089">
      <w:pPr>
        <w:ind w:left="1071" w:hanging="357"/>
      </w:pPr>
      <w:r w:rsidRPr="00350089">
        <w:t>12.</w:t>
      </w:r>
      <w:r w:rsidRPr="00350089">
        <w:tab/>
        <w:t xml:space="preserve">Rules have the force of regulations [Section 76(2)] </w:t>
      </w:r>
    </w:p>
    <w:p w:rsidR="00350089" w:rsidRPr="00350089" w:rsidRDefault="00350089" w:rsidP="00350089">
      <w:pPr>
        <w:ind w:left="1071" w:hanging="357"/>
      </w:pPr>
      <w:r w:rsidRPr="00350089">
        <w:t xml:space="preserve">13. </w:t>
      </w:r>
      <w:r w:rsidRPr="00350089">
        <w:tab/>
        <w:t xml:space="preserve">Rules may be made for the protection of property from the effects of surface water, and these may be more restrictive [Section 76(2A)] than those under the Building Act 2004. </w:t>
      </w:r>
    </w:p>
    <w:p w:rsidR="00350089" w:rsidRPr="00350089" w:rsidRDefault="00350089" w:rsidP="00350089">
      <w:pPr>
        <w:ind w:left="1071" w:hanging="357"/>
      </w:pPr>
      <w:r w:rsidRPr="00350089">
        <w:t>14.</w:t>
      </w:r>
      <w:r w:rsidRPr="00350089">
        <w:tab/>
        <w:t xml:space="preserve">There are special provisions for rules about contaminated land [Section 76(5)] </w:t>
      </w:r>
    </w:p>
    <w:p w:rsidR="00350089" w:rsidRPr="00350089" w:rsidRDefault="00350089" w:rsidP="00350089">
      <w:pPr>
        <w:ind w:left="1071" w:hanging="357"/>
      </w:pPr>
      <w:r w:rsidRPr="00350089">
        <w:t>15.</w:t>
      </w:r>
      <w:r w:rsidRPr="00350089">
        <w:tab/>
        <w:t xml:space="preserve">There must be no blanket rules about felling of trees [Section 76(4A)] in any urban environment [Section 76(4B)] </w:t>
      </w:r>
    </w:p>
    <w:p w:rsidR="00350089" w:rsidRPr="00350089" w:rsidRDefault="00350089" w:rsidP="00350089">
      <w:pPr>
        <w:ind w:left="357"/>
      </w:pPr>
      <w:r w:rsidRPr="00350089">
        <w:t xml:space="preserve">E. </w:t>
      </w:r>
      <w:r w:rsidRPr="00350089">
        <w:tab/>
        <w:t xml:space="preserve">Other statues: </w:t>
      </w:r>
    </w:p>
    <w:p w:rsidR="00350089" w:rsidRPr="00350089" w:rsidRDefault="00350089" w:rsidP="00350089">
      <w:pPr>
        <w:ind w:left="1071" w:hanging="357"/>
      </w:pPr>
      <w:r w:rsidRPr="00350089">
        <w:t xml:space="preserve">16. </w:t>
      </w:r>
      <w:r w:rsidRPr="00350089">
        <w:tab/>
        <w:t xml:space="preserve">Finally territorial authorities may be required to comply with other statutes. </w:t>
      </w:r>
    </w:p>
    <w:p w:rsidR="00350089" w:rsidRPr="00350089" w:rsidRDefault="00350089" w:rsidP="00350089">
      <w:pPr>
        <w:ind w:left="357"/>
      </w:pPr>
      <w:r w:rsidRPr="00350089">
        <w:t xml:space="preserve">F. </w:t>
      </w:r>
      <w:r>
        <w:tab/>
      </w:r>
      <w:r w:rsidRPr="00350089">
        <w:tab/>
        <w:t xml:space="preserve">(On Appeal) </w:t>
      </w:r>
    </w:p>
    <w:p w:rsidR="00350089" w:rsidRPr="00350089" w:rsidRDefault="00350089" w:rsidP="00350089">
      <w:pPr>
        <w:ind w:left="1071" w:hanging="357"/>
        <w:rPr>
          <w:i/>
        </w:rPr>
      </w:pPr>
      <w:r w:rsidRPr="00350089">
        <w:t xml:space="preserve">17. </w:t>
      </w:r>
      <w:r w:rsidRPr="00350089">
        <w:tab/>
        <w:t>On appeal the Environment Court must have regard to one additional matter the decision of the territorial authority [Section 290A].</w:t>
      </w:r>
    </w:p>
    <w:p w:rsidR="00350089" w:rsidRPr="00350089" w:rsidRDefault="00350089" w:rsidP="00350089">
      <w:pPr>
        <w:ind w:left="1071" w:hanging="357"/>
        <w:rPr>
          <w:i/>
        </w:rPr>
      </w:pPr>
    </w:p>
    <w:p w:rsidR="00350089" w:rsidRPr="00350089" w:rsidRDefault="00350089" w:rsidP="00350089"/>
    <w:p w:rsidR="005518DD" w:rsidRPr="00F773CC" w:rsidRDefault="005518DD" w:rsidP="00F773CC"/>
    <w:sectPr w:rsidR="005518DD" w:rsidRPr="00F773C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D5" w:rsidRDefault="00B354D5" w:rsidP="006464D4">
      <w:r>
        <w:separator/>
      </w:r>
    </w:p>
  </w:endnote>
  <w:endnote w:type="continuationSeparator" w:id="0">
    <w:p w:rsidR="00B354D5" w:rsidRDefault="00B354D5" w:rsidP="0064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EE"/>
    <w:family w:val="auto"/>
    <w:notTrueType/>
    <w:pitch w:val="default"/>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30929"/>
      <w:docPartObj>
        <w:docPartGallery w:val="Page Numbers (Bottom of Page)"/>
        <w:docPartUnique/>
      </w:docPartObj>
    </w:sdtPr>
    <w:sdtEndPr>
      <w:rPr>
        <w:noProof/>
      </w:rPr>
    </w:sdtEndPr>
    <w:sdtContent>
      <w:p w:rsidR="00420E31" w:rsidRDefault="00420E31">
        <w:pPr>
          <w:pStyle w:val="Footer"/>
          <w:jc w:val="right"/>
        </w:pPr>
        <w:r>
          <w:fldChar w:fldCharType="begin"/>
        </w:r>
        <w:r>
          <w:instrText xml:space="preserve"> PAGE   \* MERGEFORMAT </w:instrText>
        </w:r>
        <w:r>
          <w:fldChar w:fldCharType="separate"/>
        </w:r>
        <w:r w:rsidR="00B354D5">
          <w:rPr>
            <w:noProof/>
          </w:rPr>
          <w:t>1</w:t>
        </w:r>
        <w:r>
          <w:rPr>
            <w:noProof/>
          </w:rPr>
          <w:fldChar w:fldCharType="end"/>
        </w:r>
      </w:p>
    </w:sdtContent>
  </w:sdt>
  <w:p w:rsidR="00420E31" w:rsidRDefault="00420E31">
    <w:pPr>
      <w:pStyle w:val="Footer"/>
    </w:pPr>
    <w:r>
      <w:rPr>
        <w:sz w:val="20"/>
        <w:szCs w:val="20"/>
      </w:rPr>
      <w:t>Plan Change XX - Section 32 Evaluation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Default="00420E31">
    <w:pPr>
      <w:pStyle w:val="Footer"/>
      <w:jc w:val="right"/>
    </w:pPr>
  </w:p>
  <w:p w:rsidR="00420E31" w:rsidRDefault="00420E31">
    <w:pPr>
      <w:pStyle w:val="Footer"/>
    </w:pPr>
    <w:r>
      <w:rPr>
        <w:sz w:val="20"/>
        <w:szCs w:val="20"/>
      </w:rPr>
      <w:t>Plan Change XX - Section 32 Evaluation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Default="00420E31">
    <w:pPr>
      <w:pStyle w:val="Footer"/>
      <w:jc w:val="right"/>
    </w:pPr>
  </w:p>
  <w:p w:rsidR="00420E31" w:rsidRDefault="00420E31">
    <w:pPr>
      <w:pStyle w:val="Footer"/>
    </w:pPr>
    <w:r>
      <w:rPr>
        <w:sz w:val="20"/>
        <w:szCs w:val="20"/>
      </w:rPr>
      <w:t>Plan Change XX - Section 32 Evaluation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Default="00420E31">
    <w:pPr>
      <w:pStyle w:val="Footer"/>
      <w:jc w:val="right"/>
    </w:pPr>
  </w:p>
  <w:p w:rsidR="00420E31" w:rsidRDefault="00420E31">
    <w:pPr>
      <w:pStyle w:val="Footer"/>
    </w:pPr>
    <w:r>
      <w:rPr>
        <w:sz w:val="20"/>
        <w:szCs w:val="20"/>
      </w:rPr>
      <w:t>Plan Change XX - Section 32 Evaluation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Default="00420E31">
    <w:pPr>
      <w:pStyle w:val="Footer"/>
      <w:jc w:val="right"/>
    </w:pPr>
  </w:p>
  <w:p w:rsidR="00420E31" w:rsidRDefault="00420E31">
    <w:pPr>
      <w:pStyle w:val="Footer"/>
    </w:pPr>
    <w:r>
      <w:rPr>
        <w:sz w:val="20"/>
        <w:szCs w:val="20"/>
      </w:rPr>
      <w:t>Plan Change XX - Section 32 Evaluation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D5" w:rsidRDefault="00B354D5" w:rsidP="006464D4">
      <w:r>
        <w:separator/>
      </w:r>
    </w:p>
  </w:footnote>
  <w:footnote w:type="continuationSeparator" w:id="0">
    <w:p w:rsidR="00B354D5" w:rsidRDefault="00B354D5" w:rsidP="006464D4">
      <w:r>
        <w:continuationSeparator/>
      </w:r>
    </w:p>
  </w:footnote>
  <w:footnote w:id="1">
    <w:p w:rsidR="00420E31" w:rsidRPr="004D68FA" w:rsidRDefault="00420E31" w:rsidP="007C554F">
      <w:pPr>
        <w:pStyle w:val="FootnoteText"/>
        <w:rPr>
          <w:lang w:val="en-NZ"/>
        </w:rPr>
      </w:pPr>
      <w:r>
        <w:rPr>
          <w:rStyle w:val="FootnoteReference"/>
        </w:rPr>
        <w:footnoteRef/>
      </w:r>
      <w:r>
        <w:t xml:space="preserve"> </w:t>
      </w:r>
      <w:r w:rsidRPr="004D68FA">
        <w:rPr>
          <w:rFonts w:asciiTheme="minorHAnsi" w:hAnsiTheme="minorHAnsi"/>
          <w:lang w:val="en-NZ"/>
        </w:rPr>
        <w:t xml:space="preserve">Refer to </w:t>
      </w:r>
      <w:r>
        <w:rPr>
          <w:rFonts w:asciiTheme="minorHAnsi" w:hAnsiTheme="minorHAnsi"/>
          <w:lang w:val="en-NZ"/>
        </w:rPr>
        <w:t xml:space="preserve">Table 6 page 41 of </w:t>
      </w:r>
      <w:r w:rsidRPr="004D68FA">
        <w:rPr>
          <w:rFonts w:asciiTheme="minorHAnsi" w:hAnsiTheme="minorHAnsi"/>
          <w:lang w:val="en-NZ"/>
        </w:rPr>
        <w:t xml:space="preserve">MfE’s </w:t>
      </w:r>
      <w:r>
        <w:rPr>
          <w:rFonts w:asciiTheme="minorHAnsi" w:hAnsiTheme="minorHAnsi"/>
          <w:lang w:val="en-NZ"/>
        </w:rPr>
        <w:t>‘</w:t>
      </w:r>
      <w:r w:rsidRPr="004D68FA">
        <w:rPr>
          <w:rFonts w:asciiTheme="minorHAnsi" w:hAnsiTheme="minorHAnsi"/>
          <w:lang w:val="en-NZ"/>
        </w:rPr>
        <w:t>A Guide to Section 32</w:t>
      </w:r>
      <w:r>
        <w:rPr>
          <w:rFonts w:asciiTheme="minorHAnsi" w:hAnsiTheme="minorHAnsi"/>
          <w:lang w:val="en-NZ"/>
        </w:rPr>
        <w:t xml:space="preserve"> of the Resource Management Act 1991’ for examples of costs and benefits - </w:t>
      </w:r>
    </w:p>
  </w:footnote>
  <w:footnote w:id="2">
    <w:p w:rsidR="00420E31" w:rsidRPr="00350089" w:rsidRDefault="00420E31">
      <w:pPr>
        <w:pStyle w:val="FootnoteText"/>
        <w:rPr>
          <w:lang w:val="en-NZ"/>
        </w:rPr>
      </w:pPr>
      <w:r w:rsidRPr="00D92ABD">
        <w:rPr>
          <w:rStyle w:val="FootnoteReference"/>
        </w:rPr>
        <w:footnoteRef/>
      </w:r>
      <w:r w:rsidRPr="00D92ABD">
        <w:t xml:space="preserve"> </w:t>
      </w:r>
      <w:r w:rsidRPr="00D92ABD">
        <w:rPr>
          <w:rFonts w:asciiTheme="minorHAnsi" w:hAnsiTheme="minorHAnsi"/>
        </w:rPr>
        <w:t>Risk is the likelihood or probability of an effect and the cost of the consequence occurring = ‘likelihood times consequence’.</w:t>
      </w:r>
    </w:p>
  </w:footnote>
  <w:footnote w:id="3">
    <w:p w:rsidR="00420E31" w:rsidRPr="00D16948" w:rsidRDefault="00420E31">
      <w:pPr>
        <w:pStyle w:val="FootnoteText"/>
        <w:rPr>
          <w:lang w:val="en-NZ"/>
        </w:rPr>
      </w:pPr>
      <w:r>
        <w:rPr>
          <w:rStyle w:val="FootnoteReference"/>
        </w:rPr>
        <w:footnoteRef/>
      </w:r>
      <w:r>
        <w:t xml:space="preserve"> </w:t>
      </w:r>
      <w:r w:rsidRPr="004D68FA">
        <w:rPr>
          <w:rFonts w:asciiTheme="minorHAnsi" w:hAnsiTheme="minorHAnsi"/>
          <w:lang w:val="en-NZ"/>
        </w:rPr>
        <w:t xml:space="preserve">Refer to </w:t>
      </w:r>
      <w:r>
        <w:rPr>
          <w:rFonts w:asciiTheme="minorHAnsi" w:hAnsiTheme="minorHAnsi"/>
          <w:lang w:val="en-NZ"/>
        </w:rPr>
        <w:t xml:space="preserve">Table 8, page 46 of </w:t>
      </w:r>
      <w:r w:rsidRPr="004D68FA">
        <w:rPr>
          <w:rFonts w:asciiTheme="minorHAnsi" w:hAnsiTheme="minorHAnsi"/>
          <w:lang w:val="en-NZ"/>
        </w:rPr>
        <w:t>MfE’s A Guide to Section 32</w:t>
      </w:r>
      <w:r>
        <w:rPr>
          <w:rFonts w:asciiTheme="minorHAnsi" w:hAnsiTheme="minorHAnsi"/>
          <w:lang w:val="en-NZ"/>
        </w:rPr>
        <w:t xml:space="preserve"> of the RMA for steps and approaches to assessing risks - </w:t>
      </w:r>
      <w:hyperlink r:id="rId1" w:history="1">
        <w:r w:rsidRPr="00086026">
          <w:rPr>
            <w:rStyle w:val="Hyperlink"/>
            <w:rFonts w:asciiTheme="minorHAnsi" w:hAnsiTheme="minorHAnsi"/>
            <w:lang w:val="en-NZ"/>
          </w:rPr>
          <w:t>http://www.mfe.govt.nz/publications/rma/guide-section-32-of-resource-management-act</w:t>
        </w:r>
      </w:hyperlink>
      <w:r>
        <w:rPr>
          <w:rFonts w:asciiTheme="minorHAnsi" w:hAnsiTheme="minorHAnsi"/>
          <w:lang w:val="en-NZ"/>
        </w:rPr>
        <w:t>, including separating out groups whom those costs and benefits fall on, e.g. landowners, businesses, consent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Pr="005B1BC6" w:rsidRDefault="00420E31" w:rsidP="005B1BC6">
    <w:pPr>
      <w:pStyle w:val="Header"/>
      <w:jc w:val="right"/>
      <w:rPr>
        <w:sz w:val="20"/>
        <w:szCs w:val="20"/>
      </w:rPr>
    </w:pPr>
    <w:r>
      <w:rPr>
        <w:sz w:val="20"/>
        <w:szCs w:val="20"/>
      </w:rPr>
      <w:t>TRIM 19/670579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Pr="00DD6D12" w:rsidRDefault="00420E31" w:rsidP="00DD6D12">
    <w:pPr>
      <w:pStyle w:val="Header"/>
      <w:jc w:val="right"/>
      <w:rPr>
        <w:b/>
        <w:sz w:val="24"/>
        <w:szCs w:val="24"/>
      </w:rPr>
    </w:pPr>
    <w:r w:rsidRPr="00DD6D12">
      <w:rPr>
        <w:b/>
        <w:sz w:val="24"/>
        <w:szCs w:val="24"/>
      </w:rPr>
      <w:t>APPENDIX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Pr="00DD6D12" w:rsidRDefault="00420E31" w:rsidP="00DD6D12">
    <w:pPr>
      <w:pStyle w:val="Header"/>
      <w:jc w:val="right"/>
      <w:rPr>
        <w:b/>
        <w:sz w:val="24"/>
        <w:szCs w:val="24"/>
      </w:rPr>
    </w:pPr>
    <w:r w:rsidRPr="00DD6D12">
      <w:rPr>
        <w:b/>
        <w:sz w:val="24"/>
        <w:szCs w:val="24"/>
      </w:rPr>
      <w:t xml:space="preserve">APPENDIX </w:t>
    </w:r>
    <w:r>
      <w:rPr>
        <w:b/>
        <w:sz w:val="24"/>
        <w:szCs w:val="24"/>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31" w:rsidRPr="00DD6D12" w:rsidRDefault="00420E31" w:rsidP="00DD6D12">
    <w:pPr>
      <w:pStyle w:val="Header"/>
      <w:jc w:val="right"/>
      <w:rPr>
        <w:b/>
        <w:sz w:val="24"/>
        <w:szCs w:val="24"/>
      </w:rPr>
    </w:pPr>
    <w:r w:rsidRPr="00DD6D12">
      <w:rPr>
        <w:b/>
        <w:sz w:val="24"/>
        <w:szCs w:val="24"/>
      </w:rPr>
      <w:t>A</w:t>
    </w:r>
    <w:r>
      <w:rPr>
        <w:b/>
        <w:sz w:val="24"/>
        <w:szCs w:val="24"/>
      </w:rPr>
      <w:t>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A4E"/>
    <w:multiLevelType w:val="hybridMultilevel"/>
    <w:tmpl w:val="4C4A359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3A2D74"/>
    <w:multiLevelType w:val="hybridMultilevel"/>
    <w:tmpl w:val="ABC29F94"/>
    <w:lvl w:ilvl="0" w:tplc="A8CE538C">
      <w:start w:val="1"/>
      <w:numFmt w:val="lowerLetter"/>
      <w:lvlText w:val="%1."/>
      <w:lvlJc w:val="left"/>
      <w:pPr>
        <w:ind w:left="644" w:hanging="360"/>
      </w:pPr>
      <w:rPr>
        <w:rFonts w:ascii="Calibri" w:hAnsi="Calibri" w:cs="Arial" w:hint="default"/>
        <w:sz w:val="22"/>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0FA72EF5"/>
    <w:multiLevelType w:val="multilevel"/>
    <w:tmpl w:val="2DC09734"/>
    <w:lvl w:ilvl="0">
      <w:start w:val="1"/>
      <w:numFmt w:val="decimal"/>
      <w:pStyle w:val="Heading1"/>
      <w:lvlText w:val="%1"/>
      <w:lvlJc w:val="left"/>
      <w:pPr>
        <w:ind w:left="432" w:hanging="432"/>
      </w:pPr>
      <w:rPr>
        <w:color w:val="2E74B5" w:themeColor="accent1" w:themeShade="BF"/>
      </w:r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FB1A1D"/>
    <w:multiLevelType w:val="hybridMultilevel"/>
    <w:tmpl w:val="C8226A56"/>
    <w:lvl w:ilvl="0" w:tplc="B38C9534">
      <w:start w:val="8"/>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0E6A42"/>
    <w:multiLevelType w:val="hybridMultilevel"/>
    <w:tmpl w:val="5846EC16"/>
    <w:lvl w:ilvl="0" w:tplc="CABC23F6">
      <w:start w:val="1"/>
      <w:numFmt w:val="lowerRoman"/>
      <w:lvlText w:val="%1."/>
      <w:lvlJc w:val="left"/>
      <w:pPr>
        <w:tabs>
          <w:tab w:val="num" w:pos="717"/>
        </w:tabs>
        <w:ind w:left="717" w:hanging="360"/>
      </w:pPr>
      <w:rPr>
        <w:rFonts w:ascii="Calibri" w:hAnsi="Calibri" w:cs="Arial" w:hint="default"/>
        <w:sz w:val="22"/>
      </w:rPr>
    </w:lvl>
    <w:lvl w:ilvl="1" w:tplc="08090019">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5" w15:restartNumberingAfterBreak="0">
    <w:nsid w:val="15A03EAB"/>
    <w:multiLevelType w:val="hybridMultilevel"/>
    <w:tmpl w:val="C7F0EA16"/>
    <w:lvl w:ilvl="0" w:tplc="F4366112">
      <w:start w:val="1"/>
      <w:numFmt w:val="lowerLetter"/>
      <w:lvlText w:val="%1."/>
      <w:lvlJc w:val="left"/>
      <w:pPr>
        <w:tabs>
          <w:tab w:val="num" w:pos="717"/>
        </w:tabs>
        <w:ind w:left="717" w:hanging="360"/>
      </w:pPr>
      <w:rPr>
        <w:rFonts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216E46"/>
    <w:multiLevelType w:val="hybridMultilevel"/>
    <w:tmpl w:val="6B284616"/>
    <w:lvl w:ilvl="0" w:tplc="925E8B16">
      <w:start w:val="1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CA42F6"/>
    <w:multiLevelType w:val="hybridMultilevel"/>
    <w:tmpl w:val="26200118"/>
    <w:lvl w:ilvl="0" w:tplc="2844371A">
      <w:start w:val="6"/>
      <w:numFmt w:val="lowerLetter"/>
      <w:lvlText w:val="%1."/>
      <w:lvlJc w:val="left"/>
      <w:pPr>
        <w:tabs>
          <w:tab w:val="num" w:pos="447"/>
        </w:tabs>
        <w:ind w:left="447"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284691"/>
    <w:multiLevelType w:val="hybridMultilevel"/>
    <w:tmpl w:val="B4B6539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E86BCB"/>
    <w:multiLevelType w:val="hybridMultilevel"/>
    <w:tmpl w:val="C08430B8"/>
    <w:lvl w:ilvl="0" w:tplc="5A340DA0">
      <w:start w:val="1"/>
      <w:numFmt w:val="lowerRoman"/>
      <w:pStyle w:val="s32-ilistlevel2"/>
      <w:lvlText w:val="%1."/>
      <w:lvlJc w:val="left"/>
      <w:pPr>
        <w:ind w:left="1268" w:hanging="360"/>
      </w:pPr>
      <w:rPr>
        <w:rFonts w:ascii="Calibri" w:hAnsi="Calibri" w:cs="Arial" w:hint="default"/>
        <w:i w:val="0"/>
        <w:sz w:val="22"/>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10" w15:restartNumberingAfterBreak="0">
    <w:nsid w:val="2DDB59FE"/>
    <w:multiLevelType w:val="hybridMultilevel"/>
    <w:tmpl w:val="D9504F06"/>
    <w:lvl w:ilvl="0" w:tplc="E9FCFD60">
      <w:start w:val="1"/>
      <w:numFmt w:val="bullet"/>
      <w:pStyle w:val="s32-bullettpointlistlevel3"/>
      <w:lvlText w:val=""/>
      <w:lvlJc w:val="left"/>
      <w:pPr>
        <w:ind w:left="2061" w:hanging="360"/>
      </w:pPr>
      <w:rPr>
        <w:rFonts w:ascii="Symbol" w:hAnsi="Symbol" w:hint="default"/>
        <w:sz w:val="16"/>
        <w:szCs w:val="16"/>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11" w15:restartNumberingAfterBreak="0">
    <w:nsid w:val="2F2975BB"/>
    <w:multiLevelType w:val="hybridMultilevel"/>
    <w:tmpl w:val="369C6C34"/>
    <w:lvl w:ilvl="0" w:tplc="CABC23F6">
      <w:start w:val="1"/>
      <w:numFmt w:val="lowerRoman"/>
      <w:lvlText w:val="%1."/>
      <w:lvlJc w:val="left"/>
      <w:pPr>
        <w:tabs>
          <w:tab w:val="num" w:pos="447"/>
        </w:tabs>
        <w:ind w:left="447" w:hanging="360"/>
      </w:pPr>
      <w:rPr>
        <w:rFonts w:ascii="Calibri" w:hAnsi="Calibri" w:cs="Arial" w:hint="default"/>
        <w:sz w:val="22"/>
      </w:rPr>
    </w:lvl>
    <w:lvl w:ilvl="1" w:tplc="08090003">
      <w:start w:val="1"/>
      <w:numFmt w:val="bullet"/>
      <w:lvlText w:val="o"/>
      <w:lvlJc w:val="left"/>
      <w:pPr>
        <w:tabs>
          <w:tab w:val="num" w:pos="1167"/>
        </w:tabs>
        <w:ind w:left="1167" w:hanging="360"/>
      </w:pPr>
      <w:rPr>
        <w:rFonts w:ascii="Courier New" w:hAnsi="Courier New" w:hint="default"/>
      </w:rPr>
    </w:lvl>
    <w:lvl w:ilvl="2" w:tplc="87369A0A">
      <w:start w:val="1"/>
      <w:numFmt w:val="decimal"/>
      <w:lvlText w:val="%3."/>
      <w:lvlJc w:val="left"/>
      <w:pPr>
        <w:ind w:left="1887" w:hanging="360"/>
      </w:pPr>
      <w:rPr>
        <w:rFonts w:hint="default"/>
      </w:rPr>
    </w:lvl>
    <w:lvl w:ilvl="3" w:tplc="08090001" w:tentative="1">
      <w:start w:val="1"/>
      <w:numFmt w:val="bullet"/>
      <w:lvlText w:val=""/>
      <w:lvlJc w:val="left"/>
      <w:pPr>
        <w:tabs>
          <w:tab w:val="num" w:pos="2607"/>
        </w:tabs>
        <w:ind w:left="2607" w:hanging="360"/>
      </w:pPr>
      <w:rPr>
        <w:rFonts w:ascii="Symbol" w:hAnsi="Symbol" w:hint="default"/>
      </w:rPr>
    </w:lvl>
    <w:lvl w:ilvl="4" w:tplc="08090003" w:tentative="1">
      <w:start w:val="1"/>
      <w:numFmt w:val="bullet"/>
      <w:lvlText w:val="o"/>
      <w:lvlJc w:val="left"/>
      <w:pPr>
        <w:tabs>
          <w:tab w:val="num" w:pos="3327"/>
        </w:tabs>
        <w:ind w:left="3327" w:hanging="360"/>
      </w:pPr>
      <w:rPr>
        <w:rFonts w:ascii="Courier New" w:hAnsi="Courier New" w:hint="default"/>
      </w:rPr>
    </w:lvl>
    <w:lvl w:ilvl="5" w:tplc="08090005" w:tentative="1">
      <w:start w:val="1"/>
      <w:numFmt w:val="bullet"/>
      <w:lvlText w:val=""/>
      <w:lvlJc w:val="left"/>
      <w:pPr>
        <w:tabs>
          <w:tab w:val="num" w:pos="4047"/>
        </w:tabs>
        <w:ind w:left="4047" w:hanging="360"/>
      </w:pPr>
      <w:rPr>
        <w:rFonts w:ascii="Wingdings" w:hAnsi="Wingdings" w:hint="default"/>
      </w:rPr>
    </w:lvl>
    <w:lvl w:ilvl="6" w:tplc="08090001" w:tentative="1">
      <w:start w:val="1"/>
      <w:numFmt w:val="bullet"/>
      <w:lvlText w:val=""/>
      <w:lvlJc w:val="left"/>
      <w:pPr>
        <w:tabs>
          <w:tab w:val="num" w:pos="4767"/>
        </w:tabs>
        <w:ind w:left="4767" w:hanging="360"/>
      </w:pPr>
      <w:rPr>
        <w:rFonts w:ascii="Symbol" w:hAnsi="Symbol" w:hint="default"/>
      </w:rPr>
    </w:lvl>
    <w:lvl w:ilvl="7" w:tplc="08090003" w:tentative="1">
      <w:start w:val="1"/>
      <w:numFmt w:val="bullet"/>
      <w:lvlText w:val="o"/>
      <w:lvlJc w:val="left"/>
      <w:pPr>
        <w:tabs>
          <w:tab w:val="num" w:pos="5487"/>
        </w:tabs>
        <w:ind w:left="5487" w:hanging="360"/>
      </w:pPr>
      <w:rPr>
        <w:rFonts w:ascii="Courier New" w:hAnsi="Courier New" w:hint="default"/>
      </w:rPr>
    </w:lvl>
    <w:lvl w:ilvl="8" w:tplc="08090005" w:tentative="1">
      <w:start w:val="1"/>
      <w:numFmt w:val="bullet"/>
      <w:lvlText w:val=""/>
      <w:lvlJc w:val="left"/>
      <w:pPr>
        <w:tabs>
          <w:tab w:val="num" w:pos="6207"/>
        </w:tabs>
        <w:ind w:left="6207" w:hanging="360"/>
      </w:pPr>
      <w:rPr>
        <w:rFonts w:ascii="Wingdings" w:hAnsi="Wingdings" w:hint="default"/>
      </w:rPr>
    </w:lvl>
  </w:abstractNum>
  <w:abstractNum w:abstractNumId="12" w15:restartNumberingAfterBreak="0">
    <w:nsid w:val="31B8181A"/>
    <w:multiLevelType w:val="hybridMultilevel"/>
    <w:tmpl w:val="C8226A56"/>
    <w:lvl w:ilvl="0" w:tplc="B38C9534">
      <w:start w:val="8"/>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204769D"/>
    <w:multiLevelType w:val="hybridMultilevel"/>
    <w:tmpl w:val="478045DC"/>
    <w:lvl w:ilvl="0" w:tplc="00367406">
      <w:start w:val="5"/>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D43746"/>
    <w:multiLevelType w:val="hybridMultilevel"/>
    <w:tmpl w:val="5E3ED0D8"/>
    <w:lvl w:ilvl="0" w:tplc="0918225C">
      <w:start w:val="2"/>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C4CF2"/>
    <w:multiLevelType w:val="hybridMultilevel"/>
    <w:tmpl w:val="D0BA0DDC"/>
    <w:lvl w:ilvl="0" w:tplc="F2C4FA0C">
      <w:start w:val="1"/>
      <w:numFmt w:val="lowerLetter"/>
      <w:pStyle w:val="s32alistinparagraphlevel1"/>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7107A59"/>
    <w:multiLevelType w:val="hybridMultilevel"/>
    <w:tmpl w:val="DB525AF2"/>
    <w:lvl w:ilvl="0" w:tplc="EEDC330A">
      <w:start w:val="3"/>
      <w:numFmt w:val="lowerLetter"/>
      <w:lvlText w:val="%1."/>
      <w:lvlJc w:val="left"/>
      <w:pPr>
        <w:tabs>
          <w:tab w:val="num" w:pos="447"/>
        </w:tabs>
        <w:ind w:left="447"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1A396A"/>
    <w:multiLevelType w:val="hybridMultilevel"/>
    <w:tmpl w:val="2280CB74"/>
    <w:lvl w:ilvl="0" w:tplc="14090019">
      <w:start w:val="1"/>
      <w:numFmt w:val="lowerLetter"/>
      <w:lvlText w:val="%1."/>
      <w:lvlJc w:val="left"/>
      <w:pPr>
        <w:tabs>
          <w:tab w:val="num" w:pos="510"/>
        </w:tabs>
        <w:ind w:left="453" w:hanging="453"/>
      </w:pPr>
      <w:rPr>
        <w:rFonts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3F41DC"/>
    <w:multiLevelType w:val="hybridMultilevel"/>
    <w:tmpl w:val="C8F02BD2"/>
    <w:lvl w:ilvl="0" w:tplc="9796BB22">
      <w:start w:val="9"/>
      <w:numFmt w:val="lowerRoman"/>
      <w:lvlText w:val="%1."/>
      <w:lvlJc w:val="left"/>
      <w:pPr>
        <w:ind w:left="700" w:hanging="360"/>
      </w:pPr>
      <w:rPr>
        <w:rFonts w:ascii="Calibri" w:hAnsi="Calibri" w:cs="Arial"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EA43111"/>
    <w:multiLevelType w:val="hybridMultilevel"/>
    <w:tmpl w:val="C42A20C8"/>
    <w:lvl w:ilvl="0" w:tplc="E648E652">
      <w:start w:val="1"/>
      <w:numFmt w:val="lowerLetter"/>
      <w:pStyle w:val="s32-alistwithinlistparagraph"/>
      <w:lvlText w:val="%1."/>
      <w:lvlJc w:val="left"/>
      <w:pPr>
        <w:ind w:left="814" w:hanging="360"/>
      </w:pPr>
      <w:rPr>
        <w:rFonts w:ascii="Calibri" w:hAnsi="Calibri" w:cs="Arial" w:hint="default"/>
        <w:i w:val="0"/>
        <w:sz w:val="22"/>
      </w:rPr>
    </w:lvl>
    <w:lvl w:ilvl="1" w:tplc="14090019" w:tentative="1">
      <w:start w:val="1"/>
      <w:numFmt w:val="lowerLetter"/>
      <w:lvlText w:val="%2."/>
      <w:lvlJc w:val="left"/>
      <w:pPr>
        <w:ind w:left="1534" w:hanging="360"/>
      </w:pPr>
    </w:lvl>
    <w:lvl w:ilvl="2" w:tplc="1409001B" w:tentative="1">
      <w:start w:val="1"/>
      <w:numFmt w:val="lowerRoman"/>
      <w:lvlText w:val="%3."/>
      <w:lvlJc w:val="right"/>
      <w:pPr>
        <w:ind w:left="2254" w:hanging="180"/>
      </w:pPr>
    </w:lvl>
    <w:lvl w:ilvl="3" w:tplc="1409000F" w:tentative="1">
      <w:start w:val="1"/>
      <w:numFmt w:val="decimal"/>
      <w:lvlText w:val="%4."/>
      <w:lvlJc w:val="left"/>
      <w:pPr>
        <w:ind w:left="2974" w:hanging="360"/>
      </w:pPr>
    </w:lvl>
    <w:lvl w:ilvl="4" w:tplc="14090019" w:tentative="1">
      <w:start w:val="1"/>
      <w:numFmt w:val="lowerLetter"/>
      <w:lvlText w:val="%5."/>
      <w:lvlJc w:val="left"/>
      <w:pPr>
        <w:ind w:left="3694" w:hanging="360"/>
      </w:pPr>
    </w:lvl>
    <w:lvl w:ilvl="5" w:tplc="1409001B" w:tentative="1">
      <w:start w:val="1"/>
      <w:numFmt w:val="lowerRoman"/>
      <w:lvlText w:val="%6."/>
      <w:lvlJc w:val="right"/>
      <w:pPr>
        <w:ind w:left="4414" w:hanging="180"/>
      </w:pPr>
    </w:lvl>
    <w:lvl w:ilvl="6" w:tplc="1409000F" w:tentative="1">
      <w:start w:val="1"/>
      <w:numFmt w:val="decimal"/>
      <w:lvlText w:val="%7."/>
      <w:lvlJc w:val="left"/>
      <w:pPr>
        <w:ind w:left="5134" w:hanging="360"/>
      </w:pPr>
    </w:lvl>
    <w:lvl w:ilvl="7" w:tplc="14090019" w:tentative="1">
      <w:start w:val="1"/>
      <w:numFmt w:val="lowerLetter"/>
      <w:lvlText w:val="%8."/>
      <w:lvlJc w:val="left"/>
      <w:pPr>
        <w:ind w:left="5854" w:hanging="360"/>
      </w:pPr>
    </w:lvl>
    <w:lvl w:ilvl="8" w:tplc="1409001B" w:tentative="1">
      <w:start w:val="1"/>
      <w:numFmt w:val="lowerRoman"/>
      <w:lvlText w:val="%9."/>
      <w:lvlJc w:val="right"/>
      <w:pPr>
        <w:ind w:left="6574" w:hanging="180"/>
      </w:pPr>
    </w:lvl>
  </w:abstractNum>
  <w:abstractNum w:abstractNumId="20" w15:restartNumberingAfterBreak="0">
    <w:nsid w:val="4FCE6930"/>
    <w:multiLevelType w:val="hybridMultilevel"/>
    <w:tmpl w:val="13BEA66C"/>
    <w:lvl w:ilvl="0" w:tplc="41EC56F6">
      <w:start w:val="1"/>
      <w:numFmt w:val="lowerRoman"/>
      <w:lvlText w:val="%1."/>
      <w:lvlJc w:val="left"/>
      <w:pPr>
        <w:tabs>
          <w:tab w:val="num" w:pos="447"/>
        </w:tabs>
        <w:ind w:left="447" w:hanging="360"/>
      </w:pPr>
      <w:rPr>
        <w:rFonts w:ascii="Arial" w:hAnsi="Arial" w:cs="Arial" w:hint="default"/>
        <w:sz w:val="21"/>
        <w:szCs w:val="21"/>
      </w:rPr>
    </w:lvl>
    <w:lvl w:ilvl="1" w:tplc="08090003">
      <w:start w:val="1"/>
      <w:numFmt w:val="bullet"/>
      <w:lvlText w:val="o"/>
      <w:lvlJc w:val="left"/>
      <w:pPr>
        <w:tabs>
          <w:tab w:val="num" w:pos="1167"/>
        </w:tabs>
        <w:ind w:left="1167" w:hanging="360"/>
      </w:pPr>
      <w:rPr>
        <w:rFonts w:ascii="Courier New" w:hAnsi="Courier New" w:hint="default"/>
      </w:rPr>
    </w:lvl>
    <w:lvl w:ilvl="2" w:tplc="08090005" w:tentative="1">
      <w:start w:val="1"/>
      <w:numFmt w:val="bullet"/>
      <w:lvlText w:val=""/>
      <w:lvlJc w:val="left"/>
      <w:pPr>
        <w:tabs>
          <w:tab w:val="num" w:pos="1887"/>
        </w:tabs>
        <w:ind w:left="1887" w:hanging="360"/>
      </w:pPr>
      <w:rPr>
        <w:rFonts w:ascii="Wingdings" w:hAnsi="Wingdings" w:hint="default"/>
      </w:rPr>
    </w:lvl>
    <w:lvl w:ilvl="3" w:tplc="08090001" w:tentative="1">
      <w:start w:val="1"/>
      <w:numFmt w:val="bullet"/>
      <w:lvlText w:val=""/>
      <w:lvlJc w:val="left"/>
      <w:pPr>
        <w:tabs>
          <w:tab w:val="num" w:pos="2607"/>
        </w:tabs>
        <w:ind w:left="2607" w:hanging="360"/>
      </w:pPr>
      <w:rPr>
        <w:rFonts w:ascii="Symbol" w:hAnsi="Symbol" w:hint="default"/>
      </w:rPr>
    </w:lvl>
    <w:lvl w:ilvl="4" w:tplc="08090003" w:tentative="1">
      <w:start w:val="1"/>
      <w:numFmt w:val="bullet"/>
      <w:lvlText w:val="o"/>
      <w:lvlJc w:val="left"/>
      <w:pPr>
        <w:tabs>
          <w:tab w:val="num" w:pos="3327"/>
        </w:tabs>
        <w:ind w:left="3327" w:hanging="360"/>
      </w:pPr>
      <w:rPr>
        <w:rFonts w:ascii="Courier New" w:hAnsi="Courier New" w:hint="default"/>
      </w:rPr>
    </w:lvl>
    <w:lvl w:ilvl="5" w:tplc="08090005" w:tentative="1">
      <w:start w:val="1"/>
      <w:numFmt w:val="bullet"/>
      <w:lvlText w:val=""/>
      <w:lvlJc w:val="left"/>
      <w:pPr>
        <w:tabs>
          <w:tab w:val="num" w:pos="4047"/>
        </w:tabs>
        <w:ind w:left="4047" w:hanging="360"/>
      </w:pPr>
      <w:rPr>
        <w:rFonts w:ascii="Wingdings" w:hAnsi="Wingdings" w:hint="default"/>
      </w:rPr>
    </w:lvl>
    <w:lvl w:ilvl="6" w:tplc="08090001" w:tentative="1">
      <w:start w:val="1"/>
      <w:numFmt w:val="bullet"/>
      <w:lvlText w:val=""/>
      <w:lvlJc w:val="left"/>
      <w:pPr>
        <w:tabs>
          <w:tab w:val="num" w:pos="4767"/>
        </w:tabs>
        <w:ind w:left="4767" w:hanging="360"/>
      </w:pPr>
      <w:rPr>
        <w:rFonts w:ascii="Symbol" w:hAnsi="Symbol" w:hint="default"/>
      </w:rPr>
    </w:lvl>
    <w:lvl w:ilvl="7" w:tplc="08090003" w:tentative="1">
      <w:start w:val="1"/>
      <w:numFmt w:val="bullet"/>
      <w:lvlText w:val="o"/>
      <w:lvlJc w:val="left"/>
      <w:pPr>
        <w:tabs>
          <w:tab w:val="num" w:pos="5487"/>
        </w:tabs>
        <w:ind w:left="5487" w:hanging="360"/>
      </w:pPr>
      <w:rPr>
        <w:rFonts w:ascii="Courier New" w:hAnsi="Courier New" w:hint="default"/>
      </w:rPr>
    </w:lvl>
    <w:lvl w:ilvl="8" w:tplc="08090005" w:tentative="1">
      <w:start w:val="1"/>
      <w:numFmt w:val="bullet"/>
      <w:lvlText w:val=""/>
      <w:lvlJc w:val="left"/>
      <w:pPr>
        <w:tabs>
          <w:tab w:val="num" w:pos="6207"/>
        </w:tabs>
        <w:ind w:left="6207" w:hanging="360"/>
      </w:pPr>
      <w:rPr>
        <w:rFonts w:ascii="Wingdings" w:hAnsi="Wingdings" w:hint="default"/>
      </w:rPr>
    </w:lvl>
  </w:abstractNum>
  <w:abstractNum w:abstractNumId="21" w15:restartNumberingAfterBreak="0">
    <w:nsid w:val="4FF6454F"/>
    <w:multiLevelType w:val="hybridMultilevel"/>
    <w:tmpl w:val="4C4A359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7ED6956"/>
    <w:multiLevelType w:val="hybridMultilevel"/>
    <w:tmpl w:val="2D28A286"/>
    <w:lvl w:ilvl="0" w:tplc="08090019">
      <w:start w:val="1"/>
      <w:numFmt w:val="lowerLetter"/>
      <w:lvlText w:val="%1."/>
      <w:lvlJc w:val="left"/>
      <w:pPr>
        <w:tabs>
          <w:tab w:val="num" w:pos="510"/>
        </w:tabs>
        <w:ind w:left="453" w:hanging="453"/>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2B39D9"/>
    <w:multiLevelType w:val="hybridMultilevel"/>
    <w:tmpl w:val="FFF87BF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B824EE9"/>
    <w:multiLevelType w:val="hybridMultilevel"/>
    <w:tmpl w:val="2280CB74"/>
    <w:lvl w:ilvl="0" w:tplc="14090019">
      <w:start w:val="1"/>
      <w:numFmt w:val="lowerLetter"/>
      <w:lvlText w:val="%1."/>
      <w:lvlJc w:val="left"/>
      <w:pPr>
        <w:tabs>
          <w:tab w:val="num" w:pos="510"/>
        </w:tabs>
        <w:ind w:left="453" w:hanging="453"/>
      </w:pPr>
      <w:rPr>
        <w:rFonts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322241"/>
    <w:multiLevelType w:val="hybridMultilevel"/>
    <w:tmpl w:val="6B284616"/>
    <w:lvl w:ilvl="0" w:tplc="925E8B16">
      <w:start w:val="1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0310300"/>
    <w:multiLevelType w:val="hybridMultilevel"/>
    <w:tmpl w:val="2280CB74"/>
    <w:lvl w:ilvl="0" w:tplc="14090019">
      <w:start w:val="1"/>
      <w:numFmt w:val="lowerLetter"/>
      <w:lvlText w:val="%1."/>
      <w:lvlJc w:val="left"/>
      <w:pPr>
        <w:tabs>
          <w:tab w:val="num" w:pos="510"/>
        </w:tabs>
        <w:ind w:left="453" w:hanging="453"/>
      </w:pPr>
      <w:rPr>
        <w:rFonts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F27A89"/>
    <w:multiLevelType w:val="hybridMultilevel"/>
    <w:tmpl w:val="FBE8B8B0"/>
    <w:lvl w:ilvl="0" w:tplc="E9FAD986">
      <w:start w:val="1"/>
      <w:numFmt w:val="lowerRoman"/>
      <w:pStyle w:val="s32ilistleveltwo"/>
      <w:lvlText w:val="%1."/>
      <w:lvlJc w:val="left"/>
      <w:pPr>
        <w:ind w:left="-405" w:hanging="360"/>
      </w:pPr>
      <w:rPr>
        <w:rFonts w:ascii="Calibri" w:hAnsi="Calibri" w:cs="Arial" w:hint="default"/>
        <w:sz w:val="22"/>
        <w:szCs w:val="16"/>
      </w:rPr>
    </w:lvl>
    <w:lvl w:ilvl="1" w:tplc="C4301CBC">
      <w:start w:val="1"/>
      <w:numFmt w:val="bullet"/>
      <w:lvlText w:val="o"/>
      <w:lvlJc w:val="left"/>
      <w:pPr>
        <w:ind w:left="315" w:hanging="360"/>
      </w:pPr>
      <w:rPr>
        <w:rFonts w:ascii="Courier New" w:hAnsi="Courier New" w:cs="Courier New" w:hint="default"/>
        <w:sz w:val="16"/>
        <w:szCs w:val="16"/>
      </w:rPr>
    </w:lvl>
    <w:lvl w:ilvl="2" w:tplc="14090005" w:tentative="1">
      <w:start w:val="1"/>
      <w:numFmt w:val="bullet"/>
      <w:lvlText w:val=""/>
      <w:lvlJc w:val="left"/>
      <w:pPr>
        <w:ind w:left="1035" w:hanging="360"/>
      </w:pPr>
      <w:rPr>
        <w:rFonts w:ascii="Wingdings" w:hAnsi="Wingdings" w:hint="default"/>
      </w:rPr>
    </w:lvl>
    <w:lvl w:ilvl="3" w:tplc="14090001" w:tentative="1">
      <w:start w:val="1"/>
      <w:numFmt w:val="bullet"/>
      <w:lvlText w:val=""/>
      <w:lvlJc w:val="left"/>
      <w:pPr>
        <w:ind w:left="1755" w:hanging="360"/>
      </w:pPr>
      <w:rPr>
        <w:rFonts w:ascii="Symbol" w:hAnsi="Symbol" w:hint="default"/>
      </w:rPr>
    </w:lvl>
    <w:lvl w:ilvl="4" w:tplc="14090003" w:tentative="1">
      <w:start w:val="1"/>
      <w:numFmt w:val="bullet"/>
      <w:lvlText w:val="o"/>
      <w:lvlJc w:val="left"/>
      <w:pPr>
        <w:ind w:left="2475" w:hanging="360"/>
      </w:pPr>
      <w:rPr>
        <w:rFonts w:ascii="Courier New" w:hAnsi="Courier New" w:cs="Courier New" w:hint="default"/>
      </w:rPr>
    </w:lvl>
    <w:lvl w:ilvl="5" w:tplc="14090005" w:tentative="1">
      <w:start w:val="1"/>
      <w:numFmt w:val="bullet"/>
      <w:lvlText w:val=""/>
      <w:lvlJc w:val="left"/>
      <w:pPr>
        <w:ind w:left="3195" w:hanging="360"/>
      </w:pPr>
      <w:rPr>
        <w:rFonts w:ascii="Wingdings" w:hAnsi="Wingdings" w:hint="default"/>
      </w:rPr>
    </w:lvl>
    <w:lvl w:ilvl="6" w:tplc="14090001" w:tentative="1">
      <w:start w:val="1"/>
      <w:numFmt w:val="bullet"/>
      <w:lvlText w:val=""/>
      <w:lvlJc w:val="left"/>
      <w:pPr>
        <w:ind w:left="3915" w:hanging="360"/>
      </w:pPr>
      <w:rPr>
        <w:rFonts w:ascii="Symbol" w:hAnsi="Symbol" w:hint="default"/>
      </w:rPr>
    </w:lvl>
    <w:lvl w:ilvl="7" w:tplc="14090003" w:tentative="1">
      <w:start w:val="1"/>
      <w:numFmt w:val="bullet"/>
      <w:lvlText w:val="o"/>
      <w:lvlJc w:val="left"/>
      <w:pPr>
        <w:ind w:left="4635" w:hanging="360"/>
      </w:pPr>
      <w:rPr>
        <w:rFonts w:ascii="Courier New" w:hAnsi="Courier New" w:cs="Courier New" w:hint="default"/>
      </w:rPr>
    </w:lvl>
    <w:lvl w:ilvl="8" w:tplc="14090005" w:tentative="1">
      <w:start w:val="1"/>
      <w:numFmt w:val="bullet"/>
      <w:lvlText w:val=""/>
      <w:lvlJc w:val="left"/>
      <w:pPr>
        <w:ind w:left="5355" w:hanging="360"/>
      </w:pPr>
      <w:rPr>
        <w:rFonts w:ascii="Wingdings" w:hAnsi="Wingdings" w:hint="default"/>
      </w:rPr>
    </w:lvl>
  </w:abstractNum>
  <w:abstractNum w:abstractNumId="28" w15:restartNumberingAfterBreak="0">
    <w:nsid w:val="64F7303A"/>
    <w:multiLevelType w:val="hybridMultilevel"/>
    <w:tmpl w:val="26200118"/>
    <w:lvl w:ilvl="0" w:tplc="2844371A">
      <w:start w:val="6"/>
      <w:numFmt w:val="lowerLetter"/>
      <w:lvlText w:val="%1."/>
      <w:lvlJc w:val="left"/>
      <w:pPr>
        <w:tabs>
          <w:tab w:val="num" w:pos="447"/>
        </w:tabs>
        <w:ind w:left="447"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6440AF2"/>
    <w:multiLevelType w:val="hybridMultilevel"/>
    <w:tmpl w:val="26841560"/>
    <w:lvl w:ilvl="0" w:tplc="DF067EE6">
      <w:start w:val="8"/>
      <w:numFmt w:val="lowerRoman"/>
      <w:lvlText w:val="%1."/>
      <w:lvlJc w:val="left"/>
      <w:pPr>
        <w:ind w:left="717" w:hanging="360"/>
      </w:pPr>
      <w:rPr>
        <w:rFonts w:ascii="Calibri" w:hAnsi="Calibri" w:cs="Arial"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CEA1286"/>
    <w:multiLevelType w:val="hybridMultilevel"/>
    <w:tmpl w:val="9DAE94EC"/>
    <w:lvl w:ilvl="0" w:tplc="6CFEDEEC">
      <w:start w:val="3"/>
      <w:numFmt w:val="bullet"/>
      <w:lvlText w:val="-"/>
      <w:lvlJc w:val="left"/>
      <w:pPr>
        <w:ind w:left="720" w:hanging="360"/>
      </w:pPr>
      <w:rPr>
        <w:rFonts w:ascii="Calibri" w:eastAsia="Times New Roman"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3E7DDB"/>
    <w:multiLevelType w:val="hybridMultilevel"/>
    <w:tmpl w:val="01B25F96"/>
    <w:lvl w:ilvl="0" w:tplc="CABC23F6">
      <w:start w:val="1"/>
      <w:numFmt w:val="lowerRoman"/>
      <w:lvlText w:val="%1."/>
      <w:lvlJc w:val="left"/>
      <w:pPr>
        <w:ind w:left="1060" w:hanging="360"/>
      </w:pPr>
      <w:rPr>
        <w:rFonts w:ascii="Calibri" w:hAnsi="Calibri" w:cs="Arial" w:hint="default"/>
        <w:sz w:val="22"/>
      </w:rPr>
    </w:lvl>
    <w:lvl w:ilvl="1" w:tplc="14090019" w:tentative="1">
      <w:start w:val="1"/>
      <w:numFmt w:val="lowerLetter"/>
      <w:lvlText w:val="%2."/>
      <w:lvlJc w:val="left"/>
      <w:pPr>
        <w:ind w:left="1780" w:hanging="360"/>
      </w:pPr>
    </w:lvl>
    <w:lvl w:ilvl="2" w:tplc="1409001B" w:tentative="1">
      <w:start w:val="1"/>
      <w:numFmt w:val="lowerRoman"/>
      <w:lvlText w:val="%3."/>
      <w:lvlJc w:val="right"/>
      <w:pPr>
        <w:ind w:left="2500" w:hanging="180"/>
      </w:pPr>
    </w:lvl>
    <w:lvl w:ilvl="3" w:tplc="1409000F" w:tentative="1">
      <w:start w:val="1"/>
      <w:numFmt w:val="decimal"/>
      <w:lvlText w:val="%4."/>
      <w:lvlJc w:val="left"/>
      <w:pPr>
        <w:ind w:left="3220" w:hanging="360"/>
      </w:pPr>
    </w:lvl>
    <w:lvl w:ilvl="4" w:tplc="14090019" w:tentative="1">
      <w:start w:val="1"/>
      <w:numFmt w:val="lowerLetter"/>
      <w:lvlText w:val="%5."/>
      <w:lvlJc w:val="left"/>
      <w:pPr>
        <w:ind w:left="3940" w:hanging="360"/>
      </w:pPr>
    </w:lvl>
    <w:lvl w:ilvl="5" w:tplc="1409001B" w:tentative="1">
      <w:start w:val="1"/>
      <w:numFmt w:val="lowerRoman"/>
      <w:lvlText w:val="%6."/>
      <w:lvlJc w:val="right"/>
      <w:pPr>
        <w:ind w:left="4660" w:hanging="180"/>
      </w:pPr>
    </w:lvl>
    <w:lvl w:ilvl="6" w:tplc="1409000F" w:tentative="1">
      <w:start w:val="1"/>
      <w:numFmt w:val="decimal"/>
      <w:lvlText w:val="%7."/>
      <w:lvlJc w:val="left"/>
      <w:pPr>
        <w:ind w:left="5380" w:hanging="360"/>
      </w:pPr>
    </w:lvl>
    <w:lvl w:ilvl="7" w:tplc="14090019" w:tentative="1">
      <w:start w:val="1"/>
      <w:numFmt w:val="lowerLetter"/>
      <w:lvlText w:val="%8."/>
      <w:lvlJc w:val="left"/>
      <w:pPr>
        <w:ind w:left="6100" w:hanging="360"/>
      </w:pPr>
    </w:lvl>
    <w:lvl w:ilvl="8" w:tplc="1409001B" w:tentative="1">
      <w:start w:val="1"/>
      <w:numFmt w:val="lowerRoman"/>
      <w:lvlText w:val="%9."/>
      <w:lvlJc w:val="right"/>
      <w:pPr>
        <w:ind w:left="6820" w:hanging="180"/>
      </w:pPr>
    </w:lvl>
  </w:abstractNum>
  <w:abstractNum w:abstractNumId="32" w15:restartNumberingAfterBreak="0">
    <w:nsid w:val="7667252E"/>
    <w:multiLevelType w:val="hybridMultilevel"/>
    <w:tmpl w:val="04DE2086"/>
    <w:lvl w:ilvl="0" w:tplc="F4366112">
      <w:start w:val="1"/>
      <w:numFmt w:val="lowerLetter"/>
      <w:lvlText w:val="%1."/>
      <w:lvlJc w:val="left"/>
      <w:pPr>
        <w:tabs>
          <w:tab w:val="num" w:pos="717"/>
        </w:tabs>
        <w:ind w:left="717" w:hanging="360"/>
      </w:pPr>
      <w:rPr>
        <w:rFonts w:cs="Times New Roman" w:hint="default"/>
      </w:rPr>
    </w:lvl>
    <w:lvl w:ilvl="1" w:tplc="08090019">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33" w15:restartNumberingAfterBreak="0">
    <w:nsid w:val="78EE0953"/>
    <w:multiLevelType w:val="hybridMultilevel"/>
    <w:tmpl w:val="CF942012"/>
    <w:lvl w:ilvl="0" w:tplc="4AD683E2">
      <w:start w:val="1"/>
      <w:numFmt w:val="lowerLetter"/>
      <w:lvlText w:val="%1."/>
      <w:lvlJc w:val="left"/>
      <w:pPr>
        <w:tabs>
          <w:tab w:val="num" w:pos="360"/>
        </w:tabs>
        <w:ind w:left="36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E4D254A"/>
    <w:multiLevelType w:val="singleLevel"/>
    <w:tmpl w:val="8FD0AB54"/>
    <w:lvl w:ilvl="0">
      <w:start w:val="1"/>
      <w:numFmt w:val="bullet"/>
      <w:pStyle w:val="Bullet"/>
      <w:lvlText w:val=""/>
      <w:lvlJc w:val="left"/>
      <w:pPr>
        <w:tabs>
          <w:tab w:val="num" w:pos="567"/>
        </w:tabs>
        <w:ind w:left="567" w:hanging="567"/>
      </w:pPr>
      <w:rPr>
        <w:rFonts w:ascii="Symbol" w:hAnsi="Symbol" w:hint="default"/>
        <w:color w:val="002663"/>
        <w:sz w:val="18"/>
        <w:szCs w:val="20"/>
      </w:rPr>
    </w:lvl>
  </w:abstractNum>
  <w:abstractNum w:abstractNumId="35" w15:restartNumberingAfterBreak="0">
    <w:nsid w:val="7FC173B8"/>
    <w:multiLevelType w:val="hybridMultilevel"/>
    <w:tmpl w:val="6CC681C2"/>
    <w:lvl w:ilvl="0" w:tplc="22602A26">
      <w:start w:val="1"/>
      <w:numFmt w:val="lowerLetter"/>
      <w:lvlText w:val="%1."/>
      <w:lvlJc w:val="left"/>
      <w:pPr>
        <w:ind w:left="360" w:hanging="360"/>
      </w:pPr>
      <w:rPr>
        <w:rFonts w:ascii="Calibri" w:hAnsi="Calibri" w:cs="Arial"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27"/>
  </w:num>
  <w:num w:numId="3">
    <w:abstractNumId w:val="9"/>
  </w:num>
  <w:num w:numId="4">
    <w:abstractNumId w:val="10"/>
  </w:num>
  <w:num w:numId="5">
    <w:abstractNumId w:val="19"/>
    <w:lvlOverride w:ilvl="0">
      <w:startOverride w:val="1"/>
    </w:lvlOverride>
  </w:num>
  <w:num w:numId="6">
    <w:abstractNumId w:val="34"/>
  </w:num>
  <w:num w:numId="7">
    <w:abstractNumId w:val="9"/>
    <w:lvlOverride w:ilvl="0">
      <w:startOverride w:val="1"/>
    </w:lvlOverride>
  </w:num>
  <w:num w:numId="8">
    <w:abstractNumId w:val="35"/>
  </w:num>
  <w:num w:numId="9">
    <w:abstractNumId w:val="19"/>
  </w:num>
  <w:num w:numId="10">
    <w:abstractNumId w:val="15"/>
  </w:num>
  <w:num w:numId="11">
    <w:abstractNumId w:val="30"/>
  </w:num>
  <w:num w:numId="12">
    <w:abstractNumId w:val="1"/>
  </w:num>
  <w:num w:numId="13">
    <w:abstractNumId w:val="1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9"/>
    <w:lvlOverride w:ilvl="0">
      <w:startOverride w:val="1"/>
    </w:lvlOverride>
  </w:num>
  <w:num w:numId="17">
    <w:abstractNumId w:val="9"/>
    <w:lvlOverride w:ilvl="0">
      <w:startOverride w:val="1"/>
    </w:lvlOverride>
  </w:num>
  <w:num w:numId="18">
    <w:abstractNumId w:val="19"/>
    <w:lvlOverride w:ilvl="0">
      <w:startOverride w:val="1"/>
    </w:lvlOverride>
  </w:num>
  <w:num w:numId="19">
    <w:abstractNumId w:val="9"/>
    <w:lvlOverride w:ilvl="0">
      <w:startOverride w:val="1"/>
    </w:lvlOverride>
  </w:num>
  <w:num w:numId="20">
    <w:abstractNumId w:val="22"/>
  </w:num>
  <w:num w:numId="21">
    <w:abstractNumId w:val="20"/>
  </w:num>
  <w:num w:numId="22">
    <w:abstractNumId w:val="14"/>
  </w:num>
  <w:num w:numId="23">
    <w:abstractNumId w:val="32"/>
  </w:num>
  <w:num w:numId="24">
    <w:abstractNumId w:val="5"/>
  </w:num>
  <w:num w:numId="25">
    <w:abstractNumId w:val="33"/>
  </w:num>
  <w:num w:numId="26">
    <w:abstractNumId w:val="9"/>
    <w:lvlOverride w:ilvl="0">
      <w:startOverride w:val="1"/>
    </w:lvlOverride>
  </w:num>
  <w:num w:numId="27">
    <w:abstractNumId w:val="7"/>
  </w:num>
  <w:num w:numId="28">
    <w:abstractNumId w:val="12"/>
  </w:num>
  <w:num w:numId="29">
    <w:abstractNumId w:val="6"/>
  </w:num>
  <w:num w:numId="30">
    <w:abstractNumId w:val="23"/>
  </w:num>
  <w:num w:numId="31">
    <w:abstractNumId w:val="4"/>
  </w:num>
  <w:num w:numId="32">
    <w:abstractNumId w:val="29"/>
  </w:num>
  <w:num w:numId="33">
    <w:abstractNumId w:val="8"/>
  </w:num>
  <w:num w:numId="34">
    <w:abstractNumId w:val="31"/>
  </w:num>
  <w:num w:numId="35">
    <w:abstractNumId w:val="18"/>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26"/>
  </w:num>
  <w:num w:numId="40">
    <w:abstractNumId w:val="11"/>
  </w:num>
  <w:num w:numId="41">
    <w:abstractNumId w:val="28"/>
  </w:num>
  <w:num w:numId="42">
    <w:abstractNumId w:val="17"/>
  </w:num>
  <w:num w:numId="43">
    <w:abstractNumId w:val="16"/>
  </w:num>
  <w:num w:numId="44">
    <w:abstractNumId w:val="13"/>
  </w:num>
  <w:num w:numId="45">
    <w:abstractNumId w:val="19"/>
    <w:lvlOverride w:ilvl="0">
      <w:startOverride w:val="1"/>
    </w:lvlOverride>
  </w:num>
  <w:num w:numId="46">
    <w:abstractNumId w:val="3"/>
  </w:num>
  <w:num w:numId="47">
    <w:abstractNumId w:val="25"/>
  </w:num>
  <w:num w:numId="48">
    <w:abstractNumId w:val="24"/>
  </w:num>
  <w:num w:numId="49">
    <w:abstractNumId w:val="21"/>
  </w:num>
  <w:num w:numId="5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D5"/>
    <w:rsid w:val="00001B88"/>
    <w:rsid w:val="000061A0"/>
    <w:rsid w:val="00010DC8"/>
    <w:rsid w:val="00011142"/>
    <w:rsid w:val="00013492"/>
    <w:rsid w:val="00015EE6"/>
    <w:rsid w:val="0002295A"/>
    <w:rsid w:val="00025AE1"/>
    <w:rsid w:val="00025E7F"/>
    <w:rsid w:val="00026358"/>
    <w:rsid w:val="00027A8C"/>
    <w:rsid w:val="00036B60"/>
    <w:rsid w:val="00042064"/>
    <w:rsid w:val="00051D9E"/>
    <w:rsid w:val="00053B5B"/>
    <w:rsid w:val="00055D38"/>
    <w:rsid w:val="00065A19"/>
    <w:rsid w:val="00065EE3"/>
    <w:rsid w:val="00066BF4"/>
    <w:rsid w:val="000740DF"/>
    <w:rsid w:val="00076FD5"/>
    <w:rsid w:val="0008728B"/>
    <w:rsid w:val="00091C09"/>
    <w:rsid w:val="00095E38"/>
    <w:rsid w:val="000A08B4"/>
    <w:rsid w:val="000A09E7"/>
    <w:rsid w:val="000A4E80"/>
    <w:rsid w:val="000B084A"/>
    <w:rsid w:val="000B59AB"/>
    <w:rsid w:val="000B7BAD"/>
    <w:rsid w:val="000C4E7C"/>
    <w:rsid w:val="000C5C6A"/>
    <w:rsid w:val="000C6D26"/>
    <w:rsid w:val="000C703A"/>
    <w:rsid w:val="000D0380"/>
    <w:rsid w:val="000D5EAA"/>
    <w:rsid w:val="000E23C6"/>
    <w:rsid w:val="000E6183"/>
    <w:rsid w:val="000E6F34"/>
    <w:rsid w:val="000F09CE"/>
    <w:rsid w:val="000F24E5"/>
    <w:rsid w:val="000F266E"/>
    <w:rsid w:val="000F7B00"/>
    <w:rsid w:val="00100C21"/>
    <w:rsid w:val="00103E44"/>
    <w:rsid w:val="001064F1"/>
    <w:rsid w:val="00106872"/>
    <w:rsid w:val="00110D38"/>
    <w:rsid w:val="001208EE"/>
    <w:rsid w:val="00122839"/>
    <w:rsid w:val="00123029"/>
    <w:rsid w:val="00125377"/>
    <w:rsid w:val="001278ED"/>
    <w:rsid w:val="00135C21"/>
    <w:rsid w:val="00141886"/>
    <w:rsid w:val="00144CB6"/>
    <w:rsid w:val="0014550F"/>
    <w:rsid w:val="00152694"/>
    <w:rsid w:val="00155373"/>
    <w:rsid w:val="00156AF3"/>
    <w:rsid w:val="001625E4"/>
    <w:rsid w:val="001629CE"/>
    <w:rsid w:val="00164DAB"/>
    <w:rsid w:val="00184413"/>
    <w:rsid w:val="001907C8"/>
    <w:rsid w:val="00190964"/>
    <w:rsid w:val="00193253"/>
    <w:rsid w:val="00195343"/>
    <w:rsid w:val="001A02BA"/>
    <w:rsid w:val="001A0B27"/>
    <w:rsid w:val="001A276D"/>
    <w:rsid w:val="001A4912"/>
    <w:rsid w:val="001A795B"/>
    <w:rsid w:val="001B1BB5"/>
    <w:rsid w:val="001B4E50"/>
    <w:rsid w:val="001B5C50"/>
    <w:rsid w:val="001C18D1"/>
    <w:rsid w:val="001C4262"/>
    <w:rsid w:val="001C6892"/>
    <w:rsid w:val="001C6B86"/>
    <w:rsid w:val="001D275E"/>
    <w:rsid w:val="001D40C6"/>
    <w:rsid w:val="001D4505"/>
    <w:rsid w:val="001D489E"/>
    <w:rsid w:val="001D529C"/>
    <w:rsid w:val="001E1ECE"/>
    <w:rsid w:val="001E6938"/>
    <w:rsid w:val="001E7020"/>
    <w:rsid w:val="001E7A53"/>
    <w:rsid w:val="00200DF9"/>
    <w:rsid w:val="0020129B"/>
    <w:rsid w:val="0020456E"/>
    <w:rsid w:val="00204710"/>
    <w:rsid w:val="00210EB7"/>
    <w:rsid w:val="00216285"/>
    <w:rsid w:val="00216DE9"/>
    <w:rsid w:val="00220BB8"/>
    <w:rsid w:val="0022140F"/>
    <w:rsid w:val="00227BFB"/>
    <w:rsid w:val="0023155A"/>
    <w:rsid w:val="002350B0"/>
    <w:rsid w:val="00235EFB"/>
    <w:rsid w:val="002370C9"/>
    <w:rsid w:val="0023768F"/>
    <w:rsid w:val="00241709"/>
    <w:rsid w:val="00241733"/>
    <w:rsid w:val="00244912"/>
    <w:rsid w:val="00244D45"/>
    <w:rsid w:val="00250080"/>
    <w:rsid w:val="00253340"/>
    <w:rsid w:val="002545AD"/>
    <w:rsid w:val="002569A2"/>
    <w:rsid w:val="00257637"/>
    <w:rsid w:val="0026208C"/>
    <w:rsid w:val="00263142"/>
    <w:rsid w:val="0026695A"/>
    <w:rsid w:val="00267CBF"/>
    <w:rsid w:val="00276906"/>
    <w:rsid w:val="00276E4B"/>
    <w:rsid w:val="00280227"/>
    <w:rsid w:val="002864EE"/>
    <w:rsid w:val="00287F68"/>
    <w:rsid w:val="002941B3"/>
    <w:rsid w:val="0029619D"/>
    <w:rsid w:val="002A3C40"/>
    <w:rsid w:val="002A4910"/>
    <w:rsid w:val="002B3823"/>
    <w:rsid w:val="002C2CFD"/>
    <w:rsid w:val="002C5442"/>
    <w:rsid w:val="002E33DA"/>
    <w:rsid w:val="002E4883"/>
    <w:rsid w:val="002E5814"/>
    <w:rsid w:val="002F0667"/>
    <w:rsid w:val="002F7703"/>
    <w:rsid w:val="003021A2"/>
    <w:rsid w:val="0030311B"/>
    <w:rsid w:val="00306751"/>
    <w:rsid w:val="00312806"/>
    <w:rsid w:val="0031485F"/>
    <w:rsid w:val="00314E43"/>
    <w:rsid w:val="00317CD9"/>
    <w:rsid w:val="00324073"/>
    <w:rsid w:val="00330438"/>
    <w:rsid w:val="00335FBF"/>
    <w:rsid w:val="003433DA"/>
    <w:rsid w:val="00350089"/>
    <w:rsid w:val="00351166"/>
    <w:rsid w:val="00353B67"/>
    <w:rsid w:val="003607EB"/>
    <w:rsid w:val="00361310"/>
    <w:rsid w:val="00363F7E"/>
    <w:rsid w:val="00364DCD"/>
    <w:rsid w:val="003654C1"/>
    <w:rsid w:val="0036727B"/>
    <w:rsid w:val="00367CD2"/>
    <w:rsid w:val="00372127"/>
    <w:rsid w:val="00372527"/>
    <w:rsid w:val="0037324C"/>
    <w:rsid w:val="00374340"/>
    <w:rsid w:val="00375366"/>
    <w:rsid w:val="00375B32"/>
    <w:rsid w:val="003823F2"/>
    <w:rsid w:val="00385B10"/>
    <w:rsid w:val="00386CC4"/>
    <w:rsid w:val="00387C10"/>
    <w:rsid w:val="0039154E"/>
    <w:rsid w:val="0039170B"/>
    <w:rsid w:val="003918FD"/>
    <w:rsid w:val="00392985"/>
    <w:rsid w:val="00392996"/>
    <w:rsid w:val="003A068C"/>
    <w:rsid w:val="003A42F2"/>
    <w:rsid w:val="003B01C0"/>
    <w:rsid w:val="003B151B"/>
    <w:rsid w:val="003B6B4D"/>
    <w:rsid w:val="003B6FF7"/>
    <w:rsid w:val="003C37DC"/>
    <w:rsid w:val="003C4182"/>
    <w:rsid w:val="003C572F"/>
    <w:rsid w:val="003C6BEA"/>
    <w:rsid w:val="003D18B4"/>
    <w:rsid w:val="003D5AF3"/>
    <w:rsid w:val="003D6AC1"/>
    <w:rsid w:val="003D7DA9"/>
    <w:rsid w:val="003D7DEE"/>
    <w:rsid w:val="003F128B"/>
    <w:rsid w:val="003F305C"/>
    <w:rsid w:val="003F4573"/>
    <w:rsid w:val="003F76CD"/>
    <w:rsid w:val="00401847"/>
    <w:rsid w:val="00404080"/>
    <w:rsid w:val="004049F0"/>
    <w:rsid w:val="004052FF"/>
    <w:rsid w:val="0040576C"/>
    <w:rsid w:val="00407F35"/>
    <w:rsid w:val="00410F97"/>
    <w:rsid w:val="004111BB"/>
    <w:rsid w:val="00416403"/>
    <w:rsid w:val="00420E31"/>
    <w:rsid w:val="00420E66"/>
    <w:rsid w:val="004228C7"/>
    <w:rsid w:val="00426E15"/>
    <w:rsid w:val="00427851"/>
    <w:rsid w:val="00433ACB"/>
    <w:rsid w:val="0043670E"/>
    <w:rsid w:val="00442848"/>
    <w:rsid w:val="0044406E"/>
    <w:rsid w:val="00445C5F"/>
    <w:rsid w:val="00453116"/>
    <w:rsid w:val="004550E1"/>
    <w:rsid w:val="004565BD"/>
    <w:rsid w:val="00460F2C"/>
    <w:rsid w:val="0046700B"/>
    <w:rsid w:val="00470114"/>
    <w:rsid w:val="004713F1"/>
    <w:rsid w:val="0047270C"/>
    <w:rsid w:val="00480442"/>
    <w:rsid w:val="00481BEE"/>
    <w:rsid w:val="00483418"/>
    <w:rsid w:val="00484A1F"/>
    <w:rsid w:val="004858BB"/>
    <w:rsid w:val="00487C90"/>
    <w:rsid w:val="0049076D"/>
    <w:rsid w:val="00490F39"/>
    <w:rsid w:val="004A4637"/>
    <w:rsid w:val="004A6CAF"/>
    <w:rsid w:val="004B03D8"/>
    <w:rsid w:val="004B54E9"/>
    <w:rsid w:val="004B66B0"/>
    <w:rsid w:val="004B7C70"/>
    <w:rsid w:val="004C17FD"/>
    <w:rsid w:val="004C50E6"/>
    <w:rsid w:val="004D68FA"/>
    <w:rsid w:val="004F2526"/>
    <w:rsid w:val="004F5359"/>
    <w:rsid w:val="005125D4"/>
    <w:rsid w:val="005151C2"/>
    <w:rsid w:val="00515908"/>
    <w:rsid w:val="00516824"/>
    <w:rsid w:val="00524DE3"/>
    <w:rsid w:val="0052765C"/>
    <w:rsid w:val="00536712"/>
    <w:rsid w:val="00536FCD"/>
    <w:rsid w:val="00542615"/>
    <w:rsid w:val="00544089"/>
    <w:rsid w:val="005504F4"/>
    <w:rsid w:val="00551492"/>
    <w:rsid w:val="005518DD"/>
    <w:rsid w:val="00554119"/>
    <w:rsid w:val="00555ACF"/>
    <w:rsid w:val="00555F61"/>
    <w:rsid w:val="00556814"/>
    <w:rsid w:val="005602E8"/>
    <w:rsid w:val="005742A9"/>
    <w:rsid w:val="00576662"/>
    <w:rsid w:val="005823B4"/>
    <w:rsid w:val="00584FEA"/>
    <w:rsid w:val="0058652B"/>
    <w:rsid w:val="00586A1B"/>
    <w:rsid w:val="005A42C0"/>
    <w:rsid w:val="005A58CA"/>
    <w:rsid w:val="005A71FB"/>
    <w:rsid w:val="005A73F8"/>
    <w:rsid w:val="005B1BC6"/>
    <w:rsid w:val="005B55A8"/>
    <w:rsid w:val="005B59D5"/>
    <w:rsid w:val="005C50A7"/>
    <w:rsid w:val="005C6C84"/>
    <w:rsid w:val="005D5CA8"/>
    <w:rsid w:val="005E15B1"/>
    <w:rsid w:val="005E30F0"/>
    <w:rsid w:val="005E765E"/>
    <w:rsid w:val="005F08DA"/>
    <w:rsid w:val="005F0F55"/>
    <w:rsid w:val="005F4C24"/>
    <w:rsid w:val="005F6DA3"/>
    <w:rsid w:val="005F7894"/>
    <w:rsid w:val="006022BF"/>
    <w:rsid w:val="00606DFC"/>
    <w:rsid w:val="0060723D"/>
    <w:rsid w:val="00607F78"/>
    <w:rsid w:val="00615083"/>
    <w:rsid w:val="006203E3"/>
    <w:rsid w:val="00633313"/>
    <w:rsid w:val="006369E8"/>
    <w:rsid w:val="00645472"/>
    <w:rsid w:val="006464D4"/>
    <w:rsid w:val="00650643"/>
    <w:rsid w:val="0066004C"/>
    <w:rsid w:val="00663F30"/>
    <w:rsid w:val="00665A45"/>
    <w:rsid w:val="00666A91"/>
    <w:rsid w:val="00672208"/>
    <w:rsid w:val="00672D6B"/>
    <w:rsid w:val="006752CE"/>
    <w:rsid w:val="006759CC"/>
    <w:rsid w:val="00676A04"/>
    <w:rsid w:val="00681FCA"/>
    <w:rsid w:val="00686AF6"/>
    <w:rsid w:val="00695F22"/>
    <w:rsid w:val="006A2A33"/>
    <w:rsid w:val="006B2CE5"/>
    <w:rsid w:val="006B3845"/>
    <w:rsid w:val="006B5C11"/>
    <w:rsid w:val="006C15FF"/>
    <w:rsid w:val="006C4CB9"/>
    <w:rsid w:val="006C4E21"/>
    <w:rsid w:val="006C5D74"/>
    <w:rsid w:val="006C7FF6"/>
    <w:rsid w:val="006D0112"/>
    <w:rsid w:val="006D2F94"/>
    <w:rsid w:val="006D3EAB"/>
    <w:rsid w:val="006D4ED1"/>
    <w:rsid w:val="006D6524"/>
    <w:rsid w:val="006D7785"/>
    <w:rsid w:val="006D79D7"/>
    <w:rsid w:val="006E483C"/>
    <w:rsid w:val="006E62FE"/>
    <w:rsid w:val="006F1E54"/>
    <w:rsid w:val="006F1F17"/>
    <w:rsid w:val="007010AF"/>
    <w:rsid w:val="007013B2"/>
    <w:rsid w:val="00711E85"/>
    <w:rsid w:val="00724129"/>
    <w:rsid w:val="007260C8"/>
    <w:rsid w:val="0072772E"/>
    <w:rsid w:val="007277A0"/>
    <w:rsid w:val="007316E3"/>
    <w:rsid w:val="0073209A"/>
    <w:rsid w:val="0073303D"/>
    <w:rsid w:val="0073439F"/>
    <w:rsid w:val="007520BD"/>
    <w:rsid w:val="00756D22"/>
    <w:rsid w:val="007664C2"/>
    <w:rsid w:val="007740C6"/>
    <w:rsid w:val="007835F3"/>
    <w:rsid w:val="0078511F"/>
    <w:rsid w:val="007867D4"/>
    <w:rsid w:val="00793B9B"/>
    <w:rsid w:val="00796C67"/>
    <w:rsid w:val="007974B8"/>
    <w:rsid w:val="007A3C7E"/>
    <w:rsid w:val="007A4F8A"/>
    <w:rsid w:val="007A56A5"/>
    <w:rsid w:val="007B1304"/>
    <w:rsid w:val="007B1D2A"/>
    <w:rsid w:val="007B332C"/>
    <w:rsid w:val="007B43A2"/>
    <w:rsid w:val="007C0B72"/>
    <w:rsid w:val="007C554F"/>
    <w:rsid w:val="007C6655"/>
    <w:rsid w:val="007D1C92"/>
    <w:rsid w:val="007D4317"/>
    <w:rsid w:val="007D70B9"/>
    <w:rsid w:val="007E0694"/>
    <w:rsid w:val="007E1B7E"/>
    <w:rsid w:val="007E39DD"/>
    <w:rsid w:val="007E62DD"/>
    <w:rsid w:val="00800116"/>
    <w:rsid w:val="008035CE"/>
    <w:rsid w:val="00813EB0"/>
    <w:rsid w:val="00815273"/>
    <w:rsid w:val="00821A01"/>
    <w:rsid w:val="0082301B"/>
    <w:rsid w:val="00823041"/>
    <w:rsid w:val="00823B1C"/>
    <w:rsid w:val="00826C71"/>
    <w:rsid w:val="00832254"/>
    <w:rsid w:val="00840731"/>
    <w:rsid w:val="00842B4A"/>
    <w:rsid w:val="0084706B"/>
    <w:rsid w:val="008504CE"/>
    <w:rsid w:val="00850A47"/>
    <w:rsid w:val="008525D7"/>
    <w:rsid w:val="00852E5A"/>
    <w:rsid w:val="00854B88"/>
    <w:rsid w:val="00855326"/>
    <w:rsid w:val="008665D5"/>
    <w:rsid w:val="00870612"/>
    <w:rsid w:val="00870928"/>
    <w:rsid w:val="00870DAF"/>
    <w:rsid w:val="008725D4"/>
    <w:rsid w:val="008779D1"/>
    <w:rsid w:val="008801ED"/>
    <w:rsid w:val="00883A78"/>
    <w:rsid w:val="00884E03"/>
    <w:rsid w:val="0088660A"/>
    <w:rsid w:val="0089678E"/>
    <w:rsid w:val="008978B0"/>
    <w:rsid w:val="008A06AE"/>
    <w:rsid w:val="008A1650"/>
    <w:rsid w:val="008A173A"/>
    <w:rsid w:val="008A6320"/>
    <w:rsid w:val="008B2526"/>
    <w:rsid w:val="008C46DE"/>
    <w:rsid w:val="008C7107"/>
    <w:rsid w:val="008C7E62"/>
    <w:rsid w:val="008D138E"/>
    <w:rsid w:val="008D3FB8"/>
    <w:rsid w:val="008E0A10"/>
    <w:rsid w:val="008E0F23"/>
    <w:rsid w:val="008E2A30"/>
    <w:rsid w:val="008E60E4"/>
    <w:rsid w:val="008F1281"/>
    <w:rsid w:val="008F1B3E"/>
    <w:rsid w:val="008F2259"/>
    <w:rsid w:val="00902F24"/>
    <w:rsid w:val="009037F7"/>
    <w:rsid w:val="00906727"/>
    <w:rsid w:val="009113CC"/>
    <w:rsid w:val="00913510"/>
    <w:rsid w:val="0091360D"/>
    <w:rsid w:val="00914CBE"/>
    <w:rsid w:val="00915849"/>
    <w:rsid w:val="00917E5F"/>
    <w:rsid w:val="00923174"/>
    <w:rsid w:val="0092386C"/>
    <w:rsid w:val="00923B17"/>
    <w:rsid w:val="0092624A"/>
    <w:rsid w:val="00927791"/>
    <w:rsid w:val="00931BB9"/>
    <w:rsid w:val="0093557B"/>
    <w:rsid w:val="009425AA"/>
    <w:rsid w:val="00945D18"/>
    <w:rsid w:val="00956907"/>
    <w:rsid w:val="0095740D"/>
    <w:rsid w:val="00963A00"/>
    <w:rsid w:val="009666A8"/>
    <w:rsid w:val="00973F54"/>
    <w:rsid w:val="00995CA4"/>
    <w:rsid w:val="00997196"/>
    <w:rsid w:val="009A1816"/>
    <w:rsid w:val="009A2FB5"/>
    <w:rsid w:val="009A3FBB"/>
    <w:rsid w:val="009A4699"/>
    <w:rsid w:val="009A5AB8"/>
    <w:rsid w:val="009B3A23"/>
    <w:rsid w:val="009C0925"/>
    <w:rsid w:val="009C2051"/>
    <w:rsid w:val="009C2924"/>
    <w:rsid w:val="009C30A9"/>
    <w:rsid w:val="009C4CEB"/>
    <w:rsid w:val="009C5E47"/>
    <w:rsid w:val="009C61D6"/>
    <w:rsid w:val="009C6518"/>
    <w:rsid w:val="009D13AF"/>
    <w:rsid w:val="009D2BBA"/>
    <w:rsid w:val="009D63F8"/>
    <w:rsid w:val="009E2FBE"/>
    <w:rsid w:val="009E64B4"/>
    <w:rsid w:val="009E69BE"/>
    <w:rsid w:val="009F29DF"/>
    <w:rsid w:val="009F7854"/>
    <w:rsid w:val="00A135DB"/>
    <w:rsid w:val="00A14678"/>
    <w:rsid w:val="00A14918"/>
    <w:rsid w:val="00A16694"/>
    <w:rsid w:val="00A222F1"/>
    <w:rsid w:val="00A22807"/>
    <w:rsid w:val="00A2295C"/>
    <w:rsid w:val="00A235F6"/>
    <w:rsid w:val="00A24A6C"/>
    <w:rsid w:val="00A256F8"/>
    <w:rsid w:val="00A258ED"/>
    <w:rsid w:val="00A26B22"/>
    <w:rsid w:val="00A3353E"/>
    <w:rsid w:val="00A33B3E"/>
    <w:rsid w:val="00A427C4"/>
    <w:rsid w:val="00A50000"/>
    <w:rsid w:val="00A50DBB"/>
    <w:rsid w:val="00A521A2"/>
    <w:rsid w:val="00A53EDA"/>
    <w:rsid w:val="00A5585A"/>
    <w:rsid w:val="00A61121"/>
    <w:rsid w:val="00A62163"/>
    <w:rsid w:val="00A6619C"/>
    <w:rsid w:val="00A66327"/>
    <w:rsid w:val="00A66B66"/>
    <w:rsid w:val="00A67BA1"/>
    <w:rsid w:val="00A70B54"/>
    <w:rsid w:val="00A82033"/>
    <w:rsid w:val="00A82256"/>
    <w:rsid w:val="00A858F1"/>
    <w:rsid w:val="00A85A23"/>
    <w:rsid w:val="00A90ADD"/>
    <w:rsid w:val="00A91896"/>
    <w:rsid w:val="00A91DFB"/>
    <w:rsid w:val="00A9420C"/>
    <w:rsid w:val="00AA0327"/>
    <w:rsid w:val="00AA0719"/>
    <w:rsid w:val="00AA3A2D"/>
    <w:rsid w:val="00AB0C87"/>
    <w:rsid w:val="00AB1206"/>
    <w:rsid w:val="00AB3167"/>
    <w:rsid w:val="00AB7368"/>
    <w:rsid w:val="00AC35D7"/>
    <w:rsid w:val="00AC5382"/>
    <w:rsid w:val="00AD0EC5"/>
    <w:rsid w:val="00AE183B"/>
    <w:rsid w:val="00AE3362"/>
    <w:rsid w:val="00AE60E3"/>
    <w:rsid w:val="00AF1B21"/>
    <w:rsid w:val="00AF6EA1"/>
    <w:rsid w:val="00B00C19"/>
    <w:rsid w:val="00B108A3"/>
    <w:rsid w:val="00B123B5"/>
    <w:rsid w:val="00B13CBB"/>
    <w:rsid w:val="00B1413B"/>
    <w:rsid w:val="00B144CE"/>
    <w:rsid w:val="00B156F6"/>
    <w:rsid w:val="00B1587A"/>
    <w:rsid w:val="00B354D5"/>
    <w:rsid w:val="00B35B30"/>
    <w:rsid w:val="00B36A73"/>
    <w:rsid w:val="00B4168B"/>
    <w:rsid w:val="00B436FD"/>
    <w:rsid w:val="00B47B99"/>
    <w:rsid w:val="00B50F14"/>
    <w:rsid w:val="00B56FFF"/>
    <w:rsid w:val="00B646CC"/>
    <w:rsid w:val="00B66D37"/>
    <w:rsid w:val="00B70FB3"/>
    <w:rsid w:val="00B72F4D"/>
    <w:rsid w:val="00B80767"/>
    <w:rsid w:val="00B82EFB"/>
    <w:rsid w:val="00B85165"/>
    <w:rsid w:val="00B851CA"/>
    <w:rsid w:val="00B94DB8"/>
    <w:rsid w:val="00BA0904"/>
    <w:rsid w:val="00BA20CE"/>
    <w:rsid w:val="00BA384B"/>
    <w:rsid w:val="00BB0932"/>
    <w:rsid w:val="00BB38AF"/>
    <w:rsid w:val="00BB437D"/>
    <w:rsid w:val="00BB63D5"/>
    <w:rsid w:val="00BC48BD"/>
    <w:rsid w:val="00BC4BEC"/>
    <w:rsid w:val="00BE3DAE"/>
    <w:rsid w:val="00BF6FF5"/>
    <w:rsid w:val="00C07F4A"/>
    <w:rsid w:val="00C25A48"/>
    <w:rsid w:val="00C310D4"/>
    <w:rsid w:val="00C3371C"/>
    <w:rsid w:val="00C33748"/>
    <w:rsid w:val="00C35A13"/>
    <w:rsid w:val="00C35BE3"/>
    <w:rsid w:val="00C41C22"/>
    <w:rsid w:val="00C435B6"/>
    <w:rsid w:val="00C43CEC"/>
    <w:rsid w:val="00C456DD"/>
    <w:rsid w:val="00C51AB2"/>
    <w:rsid w:val="00C62F9C"/>
    <w:rsid w:val="00C67D80"/>
    <w:rsid w:val="00C74149"/>
    <w:rsid w:val="00C84803"/>
    <w:rsid w:val="00C90367"/>
    <w:rsid w:val="00C911CB"/>
    <w:rsid w:val="00C92FDD"/>
    <w:rsid w:val="00C95404"/>
    <w:rsid w:val="00C97014"/>
    <w:rsid w:val="00C97F2B"/>
    <w:rsid w:val="00CA28E7"/>
    <w:rsid w:val="00CA524E"/>
    <w:rsid w:val="00CA5C1C"/>
    <w:rsid w:val="00CA6F15"/>
    <w:rsid w:val="00CB1365"/>
    <w:rsid w:val="00CB438A"/>
    <w:rsid w:val="00CB486E"/>
    <w:rsid w:val="00CB55D5"/>
    <w:rsid w:val="00CC4C38"/>
    <w:rsid w:val="00CD6BBB"/>
    <w:rsid w:val="00CE4037"/>
    <w:rsid w:val="00CF2751"/>
    <w:rsid w:val="00CF4310"/>
    <w:rsid w:val="00CF5838"/>
    <w:rsid w:val="00CF6894"/>
    <w:rsid w:val="00D07D48"/>
    <w:rsid w:val="00D12F7F"/>
    <w:rsid w:val="00D1477B"/>
    <w:rsid w:val="00D167E3"/>
    <w:rsid w:val="00D16948"/>
    <w:rsid w:val="00D16C8F"/>
    <w:rsid w:val="00D177FF"/>
    <w:rsid w:val="00D239F2"/>
    <w:rsid w:val="00D2584A"/>
    <w:rsid w:val="00D3131E"/>
    <w:rsid w:val="00D31533"/>
    <w:rsid w:val="00D31B23"/>
    <w:rsid w:val="00D337F9"/>
    <w:rsid w:val="00D36368"/>
    <w:rsid w:val="00D37633"/>
    <w:rsid w:val="00D37777"/>
    <w:rsid w:val="00D4341B"/>
    <w:rsid w:val="00D461AB"/>
    <w:rsid w:val="00D479CD"/>
    <w:rsid w:val="00D63C37"/>
    <w:rsid w:val="00D66A14"/>
    <w:rsid w:val="00D728C5"/>
    <w:rsid w:val="00D7517F"/>
    <w:rsid w:val="00D754A5"/>
    <w:rsid w:val="00D85053"/>
    <w:rsid w:val="00D854C4"/>
    <w:rsid w:val="00D870AB"/>
    <w:rsid w:val="00D92ABD"/>
    <w:rsid w:val="00D95825"/>
    <w:rsid w:val="00DA465A"/>
    <w:rsid w:val="00DA5B97"/>
    <w:rsid w:val="00DA7839"/>
    <w:rsid w:val="00DB0C13"/>
    <w:rsid w:val="00DC2490"/>
    <w:rsid w:val="00DC2F3B"/>
    <w:rsid w:val="00DC3F5D"/>
    <w:rsid w:val="00DC476C"/>
    <w:rsid w:val="00DC607B"/>
    <w:rsid w:val="00DD11B2"/>
    <w:rsid w:val="00DD233E"/>
    <w:rsid w:val="00DD61F8"/>
    <w:rsid w:val="00DD6D12"/>
    <w:rsid w:val="00DE1C18"/>
    <w:rsid w:val="00DE4331"/>
    <w:rsid w:val="00DE536A"/>
    <w:rsid w:val="00DE751E"/>
    <w:rsid w:val="00DF32BA"/>
    <w:rsid w:val="00E15E96"/>
    <w:rsid w:val="00E174B4"/>
    <w:rsid w:val="00E230E8"/>
    <w:rsid w:val="00E25795"/>
    <w:rsid w:val="00E25DA9"/>
    <w:rsid w:val="00E317E8"/>
    <w:rsid w:val="00E324D1"/>
    <w:rsid w:val="00E468D7"/>
    <w:rsid w:val="00E50E7D"/>
    <w:rsid w:val="00E62E45"/>
    <w:rsid w:val="00E64454"/>
    <w:rsid w:val="00E6698F"/>
    <w:rsid w:val="00E717E7"/>
    <w:rsid w:val="00E72895"/>
    <w:rsid w:val="00E73720"/>
    <w:rsid w:val="00E73ACA"/>
    <w:rsid w:val="00E76AC9"/>
    <w:rsid w:val="00E77B8F"/>
    <w:rsid w:val="00E80102"/>
    <w:rsid w:val="00E84372"/>
    <w:rsid w:val="00E86606"/>
    <w:rsid w:val="00E92C4A"/>
    <w:rsid w:val="00E93AF7"/>
    <w:rsid w:val="00EB3091"/>
    <w:rsid w:val="00EB5925"/>
    <w:rsid w:val="00EC3B9B"/>
    <w:rsid w:val="00ED1254"/>
    <w:rsid w:val="00ED2A3F"/>
    <w:rsid w:val="00ED421D"/>
    <w:rsid w:val="00ED5C21"/>
    <w:rsid w:val="00ED7F09"/>
    <w:rsid w:val="00EE006E"/>
    <w:rsid w:val="00EE3AB7"/>
    <w:rsid w:val="00EE6375"/>
    <w:rsid w:val="00EE727B"/>
    <w:rsid w:val="00EF1297"/>
    <w:rsid w:val="00EF370F"/>
    <w:rsid w:val="00EF49C8"/>
    <w:rsid w:val="00EF507A"/>
    <w:rsid w:val="00EF6C31"/>
    <w:rsid w:val="00F001F7"/>
    <w:rsid w:val="00F01047"/>
    <w:rsid w:val="00F0368C"/>
    <w:rsid w:val="00F17825"/>
    <w:rsid w:val="00F17C4F"/>
    <w:rsid w:val="00F220DC"/>
    <w:rsid w:val="00F260E7"/>
    <w:rsid w:val="00F272A1"/>
    <w:rsid w:val="00F2791B"/>
    <w:rsid w:val="00F33417"/>
    <w:rsid w:val="00F34298"/>
    <w:rsid w:val="00F34745"/>
    <w:rsid w:val="00F37BD9"/>
    <w:rsid w:val="00F401A1"/>
    <w:rsid w:val="00F42610"/>
    <w:rsid w:val="00F451D7"/>
    <w:rsid w:val="00F57265"/>
    <w:rsid w:val="00F60ACF"/>
    <w:rsid w:val="00F709B7"/>
    <w:rsid w:val="00F73C4F"/>
    <w:rsid w:val="00F760D6"/>
    <w:rsid w:val="00F773CC"/>
    <w:rsid w:val="00F80C4E"/>
    <w:rsid w:val="00F84279"/>
    <w:rsid w:val="00F84801"/>
    <w:rsid w:val="00F866A5"/>
    <w:rsid w:val="00F870D0"/>
    <w:rsid w:val="00F9718B"/>
    <w:rsid w:val="00FA3A1F"/>
    <w:rsid w:val="00FA6C3B"/>
    <w:rsid w:val="00FC1A12"/>
    <w:rsid w:val="00FD25FE"/>
    <w:rsid w:val="00FD33FA"/>
    <w:rsid w:val="00FD690F"/>
    <w:rsid w:val="00FE120E"/>
    <w:rsid w:val="00FE3AE3"/>
    <w:rsid w:val="00FE6DF9"/>
    <w:rsid w:val="00FE7DA8"/>
    <w:rsid w:val="00FF1F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1CD7B"/>
  <w15:chartTrackingRefBased/>
  <w15:docId w15:val="{F50535D4-578F-40B4-80D9-5A3A6D44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B23"/>
    <w:rPr>
      <w:lang w:val="en-GB"/>
    </w:rPr>
  </w:style>
  <w:style w:type="paragraph" w:styleId="Heading1">
    <w:name w:val="heading 1"/>
    <w:basedOn w:val="Normal"/>
    <w:next w:val="Normal"/>
    <w:link w:val="Heading1Char"/>
    <w:uiPriority w:val="9"/>
    <w:qFormat/>
    <w:rsid w:val="008F1B3E"/>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B3E"/>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1B3E"/>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F1B3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1B3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1B3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1B3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1B3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B3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3E"/>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8F1B3E"/>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8F1B3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8F1B3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F1B3E"/>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F1B3E"/>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F1B3E"/>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F1B3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F1B3E"/>
    <w:rPr>
      <w:rFonts w:asciiTheme="majorHAnsi" w:eastAsiaTheme="majorEastAsia" w:hAnsiTheme="majorHAnsi" w:cstheme="majorBidi"/>
      <w:i/>
      <w:iCs/>
      <w:color w:val="272727" w:themeColor="text1" w:themeTint="D8"/>
      <w:sz w:val="21"/>
      <w:szCs w:val="21"/>
      <w:lang w:val="en-GB"/>
    </w:rPr>
  </w:style>
  <w:style w:type="paragraph" w:customStyle="1" w:styleId="s32-Heading1">
    <w:name w:val="s32 - Heading 1"/>
    <w:basedOn w:val="Heading1"/>
    <w:link w:val="s32-Heading1Char"/>
    <w:qFormat/>
    <w:rsid w:val="00E73720"/>
    <w:pPr>
      <w:spacing w:before="480"/>
      <w:ind w:left="453" w:hanging="737"/>
      <w:jc w:val="both"/>
    </w:pPr>
    <w:rPr>
      <w:rFonts w:ascii="Calibri" w:hAnsi="Calibri"/>
      <w:b/>
      <w:sz w:val="28"/>
      <w:szCs w:val="28"/>
    </w:rPr>
  </w:style>
  <w:style w:type="paragraph" w:customStyle="1" w:styleId="s32-Heading2">
    <w:name w:val="s32 - Heading 2"/>
    <w:basedOn w:val="Heading2"/>
    <w:link w:val="s32-Heading2Char"/>
    <w:qFormat/>
    <w:rsid w:val="00E73720"/>
    <w:pPr>
      <w:keepNext w:val="0"/>
      <w:keepLines w:val="0"/>
      <w:spacing w:before="240"/>
      <w:ind w:left="453" w:hanging="737"/>
      <w:jc w:val="both"/>
    </w:pPr>
    <w:rPr>
      <w:rFonts w:ascii="Calibri" w:hAnsi="Calibri"/>
      <w:b/>
      <w:color w:val="000000" w:themeColor="text1"/>
      <w:sz w:val="24"/>
      <w:szCs w:val="24"/>
    </w:rPr>
  </w:style>
  <w:style w:type="character" w:customStyle="1" w:styleId="s32-Heading1Char">
    <w:name w:val="s32 - Heading 1 Char"/>
    <w:basedOn w:val="Heading1Char"/>
    <w:link w:val="s32-Heading1"/>
    <w:rsid w:val="00E73720"/>
    <w:rPr>
      <w:rFonts w:ascii="Calibri" w:eastAsiaTheme="majorEastAsia" w:hAnsi="Calibri" w:cstheme="majorBidi"/>
      <w:b/>
      <w:color w:val="2E74B5" w:themeColor="accent1" w:themeShade="BF"/>
      <w:sz w:val="28"/>
      <w:szCs w:val="28"/>
      <w:lang w:val="en-GB"/>
    </w:rPr>
  </w:style>
  <w:style w:type="paragraph" w:customStyle="1" w:styleId="s32-Numberedparagraph">
    <w:name w:val="s32 - Numbered paragraph"/>
    <w:basedOn w:val="Heading3"/>
    <w:link w:val="s32-NumberedparagraphChar"/>
    <w:qFormat/>
    <w:rsid w:val="00E73720"/>
    <w:pPr>
      <w:keepNext w:val="0"/>
      <w:keepLines w:val="0"/>
      <w:spacing w:before="240"/>
      <w:ind w:left="453" w:hanging="737"/>
      <w:jc w:val="both"/>
    </w:pPr>
    <w:rPr>
      <w:rFonts w:ascii="Calibri" w:hAnsi="Calibri"/>
      <w:color w:val="000000" w:themeColor="text1"/>
      <w:sz w:val="22"/>
      <w:szCs w:val="22"/>
    </w:rPr>
  </w:style>
  <w:style w:type="character" w:customStyle="1" w:styleId="s32-Heading2Char">
    <w:name w:val="s32 - Heading 2 Char"/>
    <w:basedOn w:val="Heading2Char"/>
    <w:link w:val="s32-Heading2"/>
    <w:rsid w:val="00E73720"/>
    <w:rPr>
      <w:rFonts w:ascii="Calibri" w:eastAsiaTheme="majorEastAsia" w:hAnsi="Calibri" w:cstheme="majorBidi"/>
      <w:b/>
      <w:color w:val="000000" w:themeColor="text1"/>
      <w:sz w:val="24"/>
      <w:szCs w:val="24"/>
      <w:lang w:val="en-GB"/>
    </w:rPr>
  </w:style>
  <w:style w:type="table" w:styleId="TableGrid">
    <w:name w:val="Table Grid"/>
    <w:basedOn w:val="TableNormal"/>
    <w:uiPriority w:val="39"/>
    <w:rsid w:val="00D31B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2-NumberedparagraphChar">
    <w:name w:val="s32 - Numbered paragraph Char"/>
    <w:basedOn w:val="Heading3Char"/>
    <w:link w:val="s32-Numberedparagraph"/>
    <w:rsid w:val="00E73720"/>
    <w:rPr>
      <w:rFonts w:ascii="Calibri" w:eastAsiaTheme="majorEastAsia" w:hAnsi="Calibri" w:cstheme="majorBidi"/>
      <w:color w:val="000000" w:themeColor="text1"/>
      <w:sz w:val="24"/>
      <w:szCs w:val="24"/>
      <w:lang w:val="en-GB"/>
    </w:rPr>
  </w:style>
  <w:style w:type="paragraph" w:customStyle="1" w:styleId="s32-alistwithinlistparagraph">
    <w:name w:val="s32 - a. list within list paragraph"/>
    <w:basedOn w:val="s32-Numberedparagraph"/>
    <w:link w:val="s32-alistwithinlistparagraphChar"/>
    <w:qFormat/>
    <w:rsid w:val="00902F24"/>
    <w:pPr>
      <w:numPr>
        <w:ilvl w:val="0"/>
        <w:numId w:val="9"/>
      </w:numPr>
      <w:spacing w:before="120"/>
      <w:ind w:left="908" w:hanging="454"/>
    </w:pPr>
  </w:style>
  <w:style w:type="paragraph" w:styleId="ListParagraph">
    <w:name w:val="List Paragraph"/>
    <w:basedOn w:val="Normal"/>
    <w:link w:val="ListParagraphChar"/>
    <w:uiPriority w:val="34"/>
    <w:qFormat/>
    <w:rsid w:val="006464D4"/>
    <w:pPr>
      <w:ind w:left="720"/>
      <w:contextualSpacing/>
    </w:pPr>
  </w:style>
  <w:style w:type="character" w:customStyle="1" w:styleId="s32-alistwithinlistparagraphChar">
    <w:name w:val="s32 - a. list within list paragraph Char"/>
    <w:basedOn w:val="s32-NumberedparagraphChar"/>
    <w:link w:val="s32-alistwithinlistparagraph"/>
    <w:rsid w:val="00902F24"/>
    <w:rPr>
      <w:rFonts w:ascii="Calibri" w:eastAsiaTheme="majorEastAsia" w:hAnsi="Calibri" w:cstheme="majorBidi"/>
      <w:color w:val="000000" w:themeColor="text1"/>
      <w:sz w:val="24"/>
      <w:szCs w:val="24"/>
      <w:lang w:val="en-GB"/>
    </w:rPr>
  </w:style>
  <w:style w:type="character" w:customStyle="1" w:styleId="ListParagraphChar">
    <w:name w:val="List Paragraph Char"/>
    <w:basedOn w:val="DefaultParagraphFont"/>
    <w:link w:val="ListParagraph"/>
    <w:uiPriority w:val="34"/>
    <w:rsid w:val="006464D4"/>
    <w:rPr>
      <w:lang w:val="en-GB"/>
    </w:rPr>
  </w:style>
  <w:style w:type="paragraph" w:styleId="FootnoteText">
    <w:name w:val="footnote text"/>
    <w:basedOn w:val="Normal"/>
    <w:link w:val="FootnoteTextChar"/>
    <w:uiPriority w:val="99"/>
    <w:semiHidden/>
    <w:unhideWhenUsed/>
    <w:rsid w:val="006464D4"/>
    <w:rPr>
      <w:rFonts w:ascii="Arial" w:eastAsia="Times New Roman" w:hAnsi="Arial" w:cs="Times New Roman"/>
      <w:sz w:val="20"/>
      <w:szCs w:val="20"/>
      <w:lang w:val="en-AU"/>
    </w:rPr>
  </w:style>
  <w:style w:type="character" w:customStyle="1" w:styleId="FootnoteTextChar">
    <w:name w:val="Footnote Text Char"/>
    <w:basedOn w:val="DefaultParagraphFont"/>
    <w:link w:val="FootnoteText"/>
    <w:uiPriority w:val="99"/>
    <w:semiHidden/>
    <w:rsid w:val="006464D4"/>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6464D4"/>
    <w:rPr>
      <w:vertAlign w:val="superscript"/>
    </w:rPr>
  </w:style>
  <w:style w:type="paragraph" w:customStyle="1" w:styleId="s32ilistleveltwo">
    <w:name w:val="s32 (i.) list (level two)"/>
    <w:basedOn w:val="ListParagraph"/>
    <w:link w:val="s32ilistleveltwoChar"/>
    <w:rsid w:val="006464D4"/>
    <w:pPr>
      <w:numPr>
        <w:numId w:val="2"/>
      </w:numPr>
      <w:ind w:left="1575"/>
    </w:pPr>
  </w:style>
  <w:style w:type="paragraph" w:customStyle="1" w:styleId="s32-ilistlevel2">
    <w:name w:val="s32 - (i.) list level 2"/>
    <w:basedOn w:val="ListParagraph"/>
    <w:link w:val="s32-ilistlevel2Char"/>
    <w:autoRedefine/>
    <w:qFormat/>
    <w:rsid w:val="00490F39"/>
    <w:pPr>
      <w:numPr>
        <w:numId w:val="3"/>
      </w:numPr>
      <w:tabs>
        <w:tab w:val="left" w:pos="397"/>
      </w:tabs>
      <w:jc w:val="both"/>
    </w:pPr>
  </w:style>
  <w:style w:type="character" w:customStyle="1" w:styleId="s32ilistleveltwoChar">
    <w:name w:val="s32 (i.) list (level two) Char"/>
    <w:basedOn w:val="ListParagraphChar"/>
    <w:link w:val="s32ilistleveltwo"/>
    <w:rsid w:val="000C5C6A"/>
    <w:rPr>
      <w:lang w:val="en-GB"/>
    </w:rPr>
  </w:style>
  <w:style w:type="character" w:customStyle="1" w:styleId="s32-ilistlevel2Char">
    <w:name w:val="s32 - (i.) list level 2 Char"/>
    <w:basedOn w:val="ListParagraphChar"/>
    <w:link w:val="s32-ilistlevel2"/>
    <w:rsid w:val="00490F39"/>
    <w:rPr>
      <w:lang w:val="en-GB"/>
    </w:rPr>
  </w:style>
  <w:style w:type="paragraph" w:customStyle="1" w:styleId="s32paragraph">
    <w:name w:val="s32 paragraph"/>
    <w:basedOn w:val="Normal"/>
    <w:link w:val="s32paragraphChar"/>
    <w:rsid w:val="008978B0"/>
    <w:rPr>
      <w:rFonts w:eastAsia="Times New Roman" w:cs="Times New Roman"/>
      <w:lang w:val="en-AU"/>
    </w:rPr>
  </w:style>
  <w:style w:type="character" w:customStyle="1" w:styleId="s32paragraphChar">
    <w:name w:val="s32 paragraph Char"/>
    <w:basedOn w:val="DefaultParagraphFont"/>
    <w:link w:val="s32paragraph"/>
    <w:rsid w:val="008978B0"/>
    <w:rPr>
      <w:rFonts w:eastAsia="Times New Roman" w:cs="Times New Roman"/>
      <w:lang w:val="en-AU"/>
    </w:rPr>
  </w:style>
  <w:style w:type="character" w:styleId="CommentReference">
    <w:name w:val="annotation reference"/>
    <w:uiPriority w:val="99"/>
    <w:semiHidden/>
    <w:rsid w:val="00D07D48"/>
    <w:rPr>
      <w:sz w:val="16"/>
      <w:szCs w:val="16"/>
    </w:rPr>
  </w:style>
  <w:style w:type="paragraph" w:customStyle="1" w:styleId="Bullet">
    <w:name w:val="Bullet"/>
    <w:basedOn w:val="Normal"/>
    <w:rsid w:val="00D07D48"/>
    <w:pPr>
      <w:numPr>
        <w:numId w:val="6"/>
      </w:numPr>
      <w:tabs>
        <w:tab w:val="left" w:pos="397"/>
      </w:tabs>
      <w:spacing w:after="120" w:line="280" w:lineRule="exact"/>
    </w:pPr>
    <w:rPr>
      <w:rFonts w:ascii="Calibri" w:eastAsia="Times New Roman" w:hAnsi="Calibri" w:cs="Times New Roman"/>
      <w:szCs w:val="20"/>
      <w:lang w:val="en-NZ" w:eastAsia="en-NZ"/>
    </w:rPr>
  </w:style>
  <w:style w:type="paragraph" w:styleId="BalloonText">
    <w:name w:val="Balloon Text"/>
    <w:basedOn w:val="Normal"/>
    <w:link w:val="BalloonTextChar"/>
    <w:uiPriority w:val="99"/>
    <w:semiHidden/>
    <w:unhideWhenUsed/>
    <w:rsid w:val="00607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3D"/>
    <w:rPr>
      <w:rFonts w:ascii="Segoe UI" w:hAnsi="Segoe UI" w:cs="Segoe UI"/>
      <w:sz w:val="18"/>
      <w:szCs w:val="18"/>
      <w:lang w:val="en-GB"/>
    </w:rPr>
  </w:style>
  <w:style w:type="paragraph" w:styleId="EndnoteText">
    <w:name w:val="endnote text"/>
    <w:basedOn w:val="Normal"/>
    <w:link w:val="EndnoteTextChar"/>
    <w:uiPriority w:val="99"/>
    <w:semiHidden/>
    <w:unhideWhenUsed/>
    <w:rsid w:val="000F24E5"/>
    <w:rPr>
      <w:sz w:val="20"/>
      <w:szCs w:val="20"/>
    </w:rPr>
  </w:style>
  <w:style w:type="character" w:customStyle="1" w:styleId="EndnoteTextChar">
    <w:name w:val="Endnote Text Char"/>
    <w:basedOn w:val="DefaultParagraphFont"/>
    <w:link w:val="EndnoteText"/>
    <w:uiPriority w:val="99"/>
    <w:semiHidden/>
    <w:rsid w:val="000F24E5"/>
    <w:rPr>
      <w:sz w:val="20"/>
      <w:szCs w:val="20"/>
      <w:lang w:val="en-GB"/>
    </w:rPr>
  </w:style>
  <w:style w:type="character" w:styleId="EndnoteReference">
    <w:name w:val="endnote reference"/>
    <w:basedOn w:val="DefaultParagraphFont"/>
    <w:uiPriority w:val="99"/>
    <w:semiHidden/>
    <w:unhideWhenUsed/>
    <w:rsid w:val="000F24E5"/>
    <w:rPr>
      <w:vertAlign w:val="superscript"/>
    </w:rPr>
  </w:style>
  <w:style w:type="paragraph" w:styleId="Header">
    <w:name w:val="header"/>
    <w:basedOn w:val="Normal"/>
    <w:link w:val="HeaderChar"/>
    <w:uiPriority w:val="99"/>
    <w:unhideWhenUsed/>
    <w:rsid w:val="00CF5838"/>
    <w:pPr>
      <w:tabs>
        <w:tab w:val="center" w:pos="4513"/>
        <w:tab w:val="right" w:pos="9026"/>
      </w:tabs>
    </w:pPr>
  </w:style>
  <w:style w:type="character" w:customStyle="1" w:styleId="HeaderChar">
    <w:name w:val="Header Char"/>
    <w:basedOn w:val="DefaultParagraphFont"/>
    <w:link w:val="Header"/>
    <w:uiPriority w:val="99"/>
    <w:rsid w:val="00CF5838"/>
    <w:rPr>
      <w:lang w:val="en-GB"/>
    </w:rPr>
  </w:style>
  <w:style w:type="paragraph" w:styleId="Footer">
    <w:name w:val="footer"/>
    <w:basedOn w:val="Normal"/>
    <w:link w:val="FooterChar"/>
    <w:uiPriority w:val="99"/>
    <w:unhideWhenUsed/>
    <w:rsid w:val="00CF5838"/>
    <w:pPr>
      <w:tabs>
        <w:tab w:val="center" w:pos="4513"/>
        <w:tab w:val="right" w:pos="9026"/>
      </w:tabs>
    </w:pPr>
  </w:style>
  <w:style w:type="character" w:customStyle="1" w:styleId="FooterChar">
    <w:name w:val="Footer Char"/>
    <w:basedOn w:val="DefaultParagraphFont"/>
    <w:link w:val="Footer"/>
    <w:uiPriority w:val="99"/>
    <w:rsid w:val="00CF5838"/>
    <w:rPr>
      <w:lang w:val="en-GB"/>
    </w:rPr>
  </w:style>
  <w:style w:type="paragraph" w:customStyle="1" w:styleId="s32alistinparagraphlevel1">
    <w:name w:val="s32 (a.) list in paragraph (level 1)"/>
    <w:basedOn w:val="ListParagraph"/>
    <w:link w:val="s32alistinparagraphlevel1Char"/>
    <w:rsid w:val="00B108A3"/>
    <w:pPr>
      <w:numPr>
        <w:numId w:val="10"/>
      </w:numPr>
      <w:ind w:left="1134" w:hanging="567"/>
    </w:pPr>
  </w:style>
  <w:style w:type="character" w:customStyle="1" w:styleId="s32alistinparagraphlevel1Char">
    <w:name w:val="s32 (a.) list in paragraph (level 1) Char"/>
    <w:basedOn w:val="ListParagraphChar"/>
    <w:link w:val="s32alistinparagraphlevel1"/>
    <w:rsid w:val="00B108A3"/>
    <w:rPr>
      <w:lang w:val="en-GB"/>
    </w:rPr>
  </w:style>
  <w:style w:type="paragraph" w:styleId="TOC2">
    <w:name w:val="toc 2"/>
    <w:basedOn w:val="Normal"/>
    <w:next w:val="Normal"/>
    <w:autoRedefine/>
    <w:uiPriority w:val="39"/>
    <w:unhideWhenUsed/>
    <w:rsid w:val="00123029"/>
    <w:pPr>
      <w:tabs>
        <w:tab w:val="left" w:pos="880"/>
        <w:tab w:val="right" w:leader="dot" w:pos="9016"/>
      </w:tabs>
      <w:spacing w:after="100"/>
      <w:ind w:left="1361" w:hanging="907"/>
    </w:pPr>
  </w:style>
  <w:style w:type="paragraph" w:styleId="TOC1">
    <w:name w:val="toc 1"/>
    <w:basedOn w:val="Normal"/>
    <w:next w:val="Normal"/>
    <w:autoRedefine/>
    <w:uiPriority w:val="39"/>
    <w:unhideWhenUsed/>
    <w:rsid w:val="009C4CEB"/>
    <w:pPr>
      <w:tabs>
        <w:tab w:val="left" w:pos="1361"/>
        <w:tab w:val="right" w:leader="dot" w:pos="9016"/>
      </w:tabs>
      <w:spacing w:after="100"/>
      <w:ind w:left="454" w:hanging="454"/>
    </w:pPr>
  </w:style>
  <w:style w:type="character" w:styleId="Hyperlink">
    <w:name w:val="Hyperlink"/>
    <w:basedOn w:val="DefaultParagraphFont"/>
    <w:uiPriority w:val="99"/>
    <w:unhideWhenUsed/>
    <w:rsid w:val="007E62DD"/>
    <w:rPr>
      <w:color w:val="0563C1" w:themeColor="hyperlink"/>
      <w:u w:val="single"/>
    </w:rPr>
  </w:style>
  <w:style w:type="paragraph" w:customStyle="1" w:styleId="s32-APPENDIXheading">
    <w:name w:val="s32 - APPENDIX heading"/>
    <w:basedOn w:val="Heading1"/>
    <w:link w:val="s32-APPENDIXheadingChar"/>
    <w:qFormat/>
    <w:rsid w:val="004C50E6"/>
    <w:pPr>
      <w:numPr>
        <w:numId w:val="0"/>
      </w:numPr>
      <w:jc w:val="right"/>
    </w:pPr>
    <w:rPr>
      <w:b/>
      <w:caps/>
      <w:sz w:val="24"/>
      <w:szCs w:val="24"/>
    </w:rPr>
  </w:style>
  <w:style w:type="character" w:customStyle="1" w:styleId="s32-APPENDIXheadingChar">
    <w:name w:val="s32 - APPENDIX heading Char"/>
    <w:basedOn w:val="DefaultParagraphFont"/>
    <w:link w:val="s32-APPENDIXheading"/>
    <w:rsid w:val="005518DD"/>
    <w:rPr>
      <w:rFonts w:asciiTheme="majorHAnsi" w:eastAsiaTheme="majorEastAsia" w:hAnsiTheme="majorHAnsi" w:cstheme="majorBidi"/>
      <w:b/>
      <w:caps/>
      <w:color w:val="2E74B5" w:themeColor="accent1" w:themeShade="BF"/>
      <w:sz w:val="24"/>
      <w:szCs w:val="24"/>
      <w:lang w:val="en-GB"/>
    </w:rPr>
  </w:style>
  <w:style w:type="character" w:styleId="FollowedHyperlink">
    <w:name w:val="FollowedHyperlink"/>
    <w:basedOn w:val="DefaultParagraphFont"/>
    <w:uiPriority w:val="99"/>
    <w:semiHidden/>
    <w:unhideWhenUsed/>
    <w:rsid w:val="00CA6F15"/>
    <w:rPr>
      <w:color w:val="954F72" w:themeColor="followedHyperlink"/>
      <w:u w:val="single"/>
    </w:rPr>
  </w:style>
  <w:style w:type="paragraph" w:customStyle="1" w:styleId="s32-bullettpointlistlevel3">
    <w:name w:val="s32 - bullett point list (level 3)"/>
    <w:basedOn w:val="ListParagraph"/>
    <w:link w:val="s32-bullettpointlistlevel3Char"/>
    <w:autoRedefine/>
    <w:qFormat/>
    <w:rsid w:val="00E73720"/>
    <w:pPr>
      <w:numPr>
        <w:numId w:val="4"/>
      </w:numPr>
      <w:ind w:left="1701" w:hanging="397"/>
      <w:jc w:val="both"/>
    </w:pPr>
  </w:style>
  <w:style w:type="character" w:customStyle="1" w:styleId="s32-bullettpointlistlevel3Char">
    <w:name w:val="s32 - bullett point list (level 3) Char"/>
    <w:basedOn w:val="ListParagraphChar"/>
    <w:link w:val="s32-bullettpointlistlevel3"/>
    <w:rsid w:val="00E73720"/>
    <w:rPr>
      <w:lang w:val="en-GB"/>
    </w:rPr>
  </w:style>
  <w:style w:type="paragraph" w:styleId="CommentText">
    <w:name w:val="annotation text"/>
    <w:basedOn w:val="Normal"/>
    <w:link w:val="CommentTextChar"/>
    <w:uiPriority w:val="99"/>
    <w:unhideWhenUsed/>
    <w:rsid w:val="0020456E"/>
    <w:rPr>
      <w:sz w:val="20"/>
      <w:szCs w:val="20"/>
    </w:rPr>
  </w:style>
  <w:style w:type="character" w:customStyle="1" w:styleId="CommentTextChar">
    <w:name w:val="Comment Text Char"/>
    <w:basedOn w:val="DefaultParagraphFont"/>
    <w:link w:val="CommentText"/>
    <w:uiPriority w:val="99"/>
    <w:rsid w:val="0020456E"/>
    <w:rPr>
      <w:sz w:val="20"/>
      <w:szCs w:val="20"/>
      <w:lang w:val="en-GB"/>
    </w:rPr>
  </w:style>
  <w:style w:type="paragraph" w:styleId="CommentSubject">
    <w:name w:val="annotation subject"/>
    <w:basedOn w:val="CommentText"/>
    <w:next w:val="CommentText"/>
    <w:link w:val="CommentSubjectChar"/>
    <w:uiPriority w:val="99"/>
    <w:semiHidden/>
    <w:unhideWhenUsed/>
    <w:rsid w:val="0020456E"/>
    <w:rPr>
      <w:b/>
      <w:bCs/>
    </w:rPr>
  </w:style>
  <w:style w:type="character" w:customStyle="1" w:styleId="CommentSubjectChar">
    <w:name w:val="Comment Subject Char"/>
    <w:basedOn w:val="CommentTextChar"/>
    <w:link w:val="CommentSubject"/>
    <w:uiPriority w:val="99"/>
    <w:semiHidden/>
    <w:rsid w:val="0020456E"/>
    <w:rPr>
      <w:b/>
      <w:bCs/>
      <w:sz w:val="20"/>
      <w:szCs w:val="20"/>
      <w:lang w:val="en-GB"/>
    </w:rPr>
  </w:style>
  <w:style w:type="paragraph" w:styleId="BodyText">
    <w:name w:val="Body Text"/>
    <w:basedOn w:val="Normal"/>
    <w:link w:val="BodyTextChar"/>
    <w:uiPriority w:val="99"/>
    <w:unhideWhenUsed/>
    <w:rsid w:val="00386CC4"/>
    <w:pPr>
      <w:jc w:val="center"/>
    </w:pPr>
    <w:rPr>
      <w:rFonts w:eastAsia="Calibri" w:cstheme="minorHAnsi"/>
      <w:i/>
      <w:color w:val="FF0000"/>
      <w:u w:val="single"/>
    </w:rPr>
  </w:style>
  <w:style w:type="character" w:customStyle="1" w:styleId="BodyTextChar">
    <w:name w:val="Body Text Char"/>
    <w:basedOn w:val="DefaultParagraphFont"/>
    <w:link w:val="BodyText"/>
    <w:uiPriority w:val="99"/>
    <w:rsid w:val="00386CC4"/>
    <w:rPr>
      <w:rFonts w:eastAsia="Calibri" w:cstheme="minorHAnsi"/>
      <w:i/>
      <w:color w:val="FF0000"/>
      <w:u w:val="single"/>
      <w:lang w:val="en-GB"/>
    </w:rPr>
  </w:style>
  <w:style w:type="paragraph" w:styleId="BodyText2">
    <w:name w:val="Body Text 2"/>
    <w:basedOn w:val="Normal"/>
    <w:link w:val="BodyText2Char"/>
    <w:uiPriority w:val="99"/>
    <w:unhideWhenUsed/>
    <w:rsid w:val="00F709B7"/>
    <w:pPr>
      <w:jc w:val="both"/>
    </w:pPr>
    <w:rPr>
      <w:rFonts w:ascii="Calibri" w:eastAsia="Calibri" w:hAnsi="Calibri" w:cs="Times New Roman"/>
    </w:rPr>
  </w:style>
  <w:style w:type="character" w:customStyle="1" w:styleId="BodyText2Char">
    <w:name w:val="Body Text 2 Char"/>
    <w:basedOn w:val="DefaultParagraphFont"/>
    <w:link w:val="BodyText2"/>
    <w:uiPriority w:val="99"/>
    <w:rsid w:val="00F709B7"/>
    <w:rPr>
      <w:rFonts w:ascii="Calibri" w:eastAsia="Calibri" w:hAnsi="Calibri" w:cs="Times New Roman"/>
      <w:lang w:val="en-GB"/>
    </w:rPr>
  </w:style>
  <w:style w:type="paragraph" w:styleId="BodyTextIndent">
    <w:name w:val="Body Text Indent"/>
    <w:basedOn w:val="Normal"/>
    <w:link w:val="BodyTextIndentChar"/>
    <w:uiPriority w:val="99"/>
    <w:unhideWhenUsed/>
    <w:rsid w:val="00CC4C38"/>
    <w:pPr>
      <w:ind w:left="454"/>
    </w:pPr>
    <w:rPr>
      <w:i/>
    </w:rPr>
  </w:style>
  <w:style w:type="character" w:customStyle="1" w:styleId="BodyTextIndentChar">
    <w:name w:val="Body Text Indent Char"/>
    <w:basedOn w:val="DefaultParagraphFont"/>
    <w:link w:val="BodyTextIndent"/>
    <w:uiPriority w:val="99"/>
    <w:rsid w:val="00CC4C38"/>
    <w:rPr>
      <w:i/>
      <w:lang w:val="en-GB"/>
    </w:rPr>
  </w:style>
  <w:style w:type="paragraph" w:styleId="BodyText3">
    <w:name w:val="Body Text 3"/>
    <w:basedOn w:val="Normal"/>
    <w:link w:val="BodyText3Char"/>
    <w:uiPriority w:val="99"/>
    <w:unhideWhenUsed/>
    <w:rsid w:val="001D4505"/>
    <w:pPr>
      <w:keepNext/>
      <w:keepLines/>
      <w:framePr w:hSpace="180" w:wrap="around" w:vAnchor="text" w:hAnchor="margin" w:xAlign="center" w:y="29"/>
    </w:pPr>
    <w:rPr>
      <w:rFonts w:ascii="Calibri" w:hAnsi="Calibri" w:cs="Arial"/>
      <w:i/>
      <w:sz w:val="20"/>
      <w:szCs w:val="20"/>
      <w:lang w:val="en-NZ"/>
    </w:rPr>
  </w:style>
  <w:style w:type="character" w:customStyle="1" w:styleId="BodyText3Char">
    <w:name w:val="Body Text 3 Char"/>
    <w:basedOn w:val="DefaultParagraphFont"/>
    <w:link w:val="BodyText3"/>
    <w:uiPriority w:val="99"/>
    <w:rsid w:val="001D4505"/>
    <w:rPr>
      <w:rFonts w:ascii="Calibri" w:hAnsi="Calibri" w:cs="Arial"/>
      <w:i/>
      <w:sz w:val="20"/>
      <w:szCs w:val="20"/>
    </w:rPr>
  </w:style>
  <w:style w:type="paragraph" w:styleId="BodyTextIndent2">
    <w:name w:val="Body Text Indent 2"/>
    <w:basedOn w:val="Normal"/>
    <w:link w:val="BodyTextIndent2Char"/>
    <w:uiPriority w:val="99"/>
    <w:unhideWhenUsed/>
    <w:rsid w:val="009C0925"/>
    <w:pPr>
      <w:spacing w:after="120"/>
      <w:ind w:left="411" w:hanging="411"/>
      <w:jc w:val="both"/>
    </w:pPr>
    <w:rPr>
      <w:rFonts w:ascii="Calibri" w:hAnsi="Calibri" w:cs="Arial"/>
    </w:rPr>
  </w:style>
  <w:style w:type="character" w:customStyle="1" w:styleId="BodyTextIndent2Char">
    <w:name w:val="Body Text Indent 2 Char"/>
    <w:basedOn w:val="DefaultParagraphFont"/>
    <w:link w:val="BodyTextIndent2"/>
    <w:uiPriority w:val="99"/>
    <w:rsid w:val="009C0925"/>
    <w:rPr>
      <w:rFonts w:ascii="Calibri" w:hAnsi="Calibri" w:cs="Arial"/>
      <w:lang w:val="en-GB"/>
    </w:rPr>
  </w:style>
  <w:style w:type="paragraph" w:styleId="BodyTextIndent3">
    <w:name w:val="Body Text Indent 3"/>
    <w:basedOn w:val="Normal"/>
    <w:link w:val="BodyTextIndent3Char"/>
    <w:uiPriority w:val="99"/>
    <w:unhideWhenUsed/>
    <w:rsid w:val="003C572F"/>
    <w:pPr>
      <w:spacing w:after="60"/>
      <w:ind w:left="340" w:hanging="340"/>
      <w:jc w:val="both"/>
    </w:pPr>
    <w:rPr>
      <w:rFonts w:ascii="Calibri" w:hAnsi="Calibri" w:cs="Arial"/>
    </w:rPr>
  </w:style>
  <w:style w:type="character" w:customStyle="1" w:styleId="BodyTextIndent3Char">
    <w:name w:val="Body Text Indent 3 Char"/>
    <w:basedOn w:val="DefaultParagraphFont"/>
    <w:link w:val="BodyTextIndent3"/>
    <w:uiPriority w:val="99"/>
    <w:rsid w:val="003C572F"/>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mfe.govt.nz/publications/rma/guide-section-32-of-resource-management-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emplate%20-%20Private%20PC%20-%20Section%2032%20evaluation%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6825-B181-4104-B80B-E464A77E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Private PC - Section 32 evaluation report template.dotx</Template>
  <TotalTime>1</TotalTime>
  <Pages>32</Pages>
  <Words>10779</Words>
  <Characters>61446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72081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Scully, Lloyds</dc:creator>
  <cp:keywords/>
  <dc:description/>
  <cp:lastModifiedBy>Scully, Lloyds</cp:lastModifiedBy>
  <cp:revision>1</cp:revision>
  <cp:lastPrinted>2019-01-30T22:58:00Z</cp:lastPrinted>
  <dcterms:created xsi:type="dcterms:W3CDTF">2021-06-25T02:20:00Z</dcterms:created>
  <dcterms:modified xsi:type="dcterms:W3CDTF">2021-06-25T02:21:00Z</dcterms:modified>
</cp:coreProperties>
</file>