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DA" w:rsidRDefault="00356070" w:rsidP="00FC46D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Multi-Use Arena – questions and answers.</w:t>
      </w:r>
    </w:p>
    <w:p w:rsidR="00356070" w:rsidRPr="00356070" w:rsidRDefault="00356070" w:rsidP="00FC46DA">
      <w:pPr>
        <w:rPr>
          <w:b/>
          <w:sz w:val="36"/>
          <w:szCs w:val="36"/>
        </w:rPr>
      </w:pPr>
    </w:p>
    <w:p w:rsidR="00FC46DA" w:rsidRDefault="00FC46DA" w:rsidP="00FC46DA">
      <w:pPr>
        <w:rPr>
          <w:b/>
          <w:lang w:val="en-AU"/>
        </w:rPr>
      </w:pPr>
      <w:r w:rsidRPr="00FC46DA">
        <w:rPr>
          <w:b/>
          <w:lang w:val="en-AU"/>
        </w:rPr>
        <w:t>Why was a pre-feasibility commissioned</w:t>
      </w:r>
      <w:r>
        <w:rPr>
          <w:b/>
          <w:lang w:val="en-AU"/>
        </w:rPr>
        <w:t>?</w:t>
      </w:r>
    </w:p>
    <w:p w:rsidR="00FC46DA" w:rsidRDefault="00FC46DA" w:rsidP="00FC46DA">
      <w:pPr>
        <w:ind w:left="360"/>
        <w:rPr>
          <w:b/>
          <w:lang w:val="en-AU"/>
        </w:rPr>
      </w:pPr>
    </w:p>
    <w:p w:rsidR="00FC46DA" w:rsidRDefault="00FC46DA" w:rsidP="00FC46DA">
      <w:r>
        <w:t>The Stadium Trust was commissioned by the Minister supporting Greater Christchurch Regeneration and the Christchurch City Council to develop a pre-feasibility study for the development of a new multi-use arena (MUA/Arena).  The Stadium Trust was asked to analyse and test the scope and potential of the MUA precinct, identify a shortlist of Arena options, and provide recommendations on the most promising options for the facilities, amenities and precinct infrastructure necessary to deliver the vision for the site.</w:t>
      </w:r>
    </w:p>
    <w:p w:rsidR="00FC46DA" w:rsidRDefault="00FC46DA" w:rsidP="00FC46DA">
      <w:pPr>
        <w:pStyle w:val="Heading2"/>
      </w:pPr>
    </w:p>
    <w:p w:rsidR="00FC46DA" w:rsidRPr="00FC46DA" w:rsidRDefault="00FC46DA" w:rsidP="00FC46DA">
      <w:pPr>
        <w:ind w:left="360"/>
        <w:rPr>
          <w:b/>
          <w:lang w:val="en-AU"/>
        </w:rPr>
      </w:pPr>
    </w:p>
    <w:p w:rsidR="00FC46DA" w:rsidRPr="00FC46DA" w:rsidRDefault="00FC46DA" w:rsidP="00FC46DA">
      <w:pPr>
        <w:tabs>
          <w:tab w:val="center" w:pos="4513"/>
        </w:tabs>
        <w:rPr>
          <w:b/>
          <w:lang w:val="en-AU"/>
        </w:rPr>
      </w:pPr>
      <w:r w:rsidRPr="00FC46DA">
        <w:rPr>
          <w:b/>
          <w:lang w:val="en-AU"/>
        </w:rPr>
        <w:t xml:space="preserve">What the prefeasibility study has </w:t>
      </w:r>
      <w:r w:rsidR="00490922" w:rsidRPr="00FC46DA">
        <w:rPr>
          <w:b/>
          <w:lang w:val="en-AU"/>
        </w:rPr>
        <w:t>provided?</w:t>
      </w:r>
    </w:p>
    <w:p w:rsidR="00FC46DA" w:rsidRPr="00FC46DA" w:rsidRDefault="00FC46DA" w:rsidP="00FC46DA">
      <w:pPr>
        <w:tabs>
          <w:tab w:val="center" w:pos="4513"/>
        </w:tabs>
        <w:rPr>
          <w:lang w:val="en-AU"/>
        </w:rPr>
      </w:pPr>
    </w:p>
    <w:p w:rsidR="00FC46DA" w:rsidRDefault="00A21F73" w:rsidP="00FC46DA">
      <w:r>
        <w:t>The prefeasibility study</w:t>
      </w:r>
      <w:r w:rsidR="00FC46DA">
        <w:t xml:space="preserve"> has provided the government and Christchurch City Council with some direction and clarity regarding: </w:t>
      </w:r>
    </w:p>
    <w:p w:rsidR="00FC46DA" w:rsidRDefault="00FC46DA" w:rsidP="00FC46DA">
      <w:pPr>
        <w:pStyle w:val="ListParagraph"/>
        <w:numPr>
          <w:ilvl w:val="0"/>
          <w:numId w:val="2"/>
        </w:numPr>
      </w:pPr>
      <w:r>
        <w:t>Covered stadium as</w:t>
      </w:r>
      <w:r w:rsidR="00356070">
        <w:t xml:space="preserve"> the preferred approach</w:t>
      </w:r>
      <w:r w:rsidR="00D11D06">
        <w:t>. The feasibility study recommends a full solid roof.</w:t>
      </w:r>
    </w:p>
    <w:p w:rsidR="00FC46DA" w:rsidRDefault="00356070" w:rsidP="00FC46DA">
      <w:pPr>
        <w:pStyle w:val="ListParagraph"/>
        <w:numPr>
          <w:ilvl w:val="0"/>
          <w:numId w:val="2"/>
        </w:numPr>
      </w:pPr>
      <w:r>
        <w:t>Multi-use arena required.</w:t>
      </w:r>
    </w:p>
    <w:p w:rsidR="00FC46DA" w:rsidRDefault="00FC46DA" w:rsidP="00FC46DA">
      <w:pPr>
        <w:pStyle w:val="ListParagraph"/>
        <w:numPr>
          <w:ilvl w:val="0"/>
          <w:numId w:val="2"/>
        </w:numPr>
      </w:pPr>
      <w:r>
        <w:t>The global trend of a hard floor with mob</w:t>
      </w:r>
      <w:r w:rsidR="00D11D06">
        <w:t xml:space="preserve">ile turf </w:t>
      </w:r>
      <w:r w:rsidR="00356070">
        <w:t>(</w:t>
      </w:r>
      <w:r w:rsidR="00D11D06">
        <w:t>retractable)</w:t>
      </w:r>
      <w:r w:rsidR="00356070">
        <w:t>.</w:t>
      </w:r>
    </w:p>
    <w:p w:rsidR="00FC46DA" w:rsidRDefault="00FC46DA" w:rsidP="00FC46DA">
      <w:pPr>
        <w:pStyle w:val="ListParagraph"/>
        <w:numPr>
          <w:ilvl w:val="0"/>
          <w:numId w:val="2"/>
        </w:numPr>
      </w:pPr>
      <w:r>
        <w:t>Number and frequency of events (sports and other)  in current context</w:t>
      </w:r>
    </w:p>
    <w:p w:rsidR="00FC46DA" w:rsidRDefault="00FC46DA" w:rsidP="00FC46DA">
      <w:pPr>
        <w:pStyle w:val="ListParagraph"/>
        <w:numPr>
          <w:ilvl w:val="0"/>
          <w:numId w:val="2"/>
        </w:numPr>
      </w:pPr>
      <w:r>
        <w:t xml:space="preserve">Seating capacity requirements </w:t>
      </w:r>
      <w:r w:rsidR="004213EA">
        <w:t>– the preferred option is for a permanent seating capacity of 25,000, plus 5000 temporary. A concert capacity using the field of play would be 35,</w:t>
      </w:r>
      <w:r w:rsidR="00D11D06">
        <w:t>000 to 40,000</w:t>
      </w:r>
      <w:r w:rsidR="00356070">
        <w:t>.</w:t>
      </w:r>
    </w:p>
    <w:p w:rsidR="00FC46DA" w:rsidRDefault="00FC46DA" w:rsidP="00FC46DA">
      <w:pPr>
        <w:pStyle w:val="ListParagraph"/>
        <w:numPr>
          <w:ilvl w:val="0"/>
          <w:numId w:val="2"/>
        </w:numPr>
      </w:pPr>
      <w:r>
        <w:t>Commercial interests</w:t>
      </w:r>
      <w:r w:rsidR="00356070">
        <w:t>.</w:t>
      </w:r>
      <w:r>
        <w:t xml:space="preserve"> </w:t>
      </w:r>
    </w:p>
    <w:p w:rsidR="00FC46DA" w:rsidRDefault="00FC46DA" w:rsidP="00FC46DA">
      <w:pPr>
        <w:pStyle w:val="ListParagraph"/>
        <w:numPr>
          <w:ilvl w:val="0"/>
          <w:numId w:val="2"/>
        </w:numPr>
      </w:pPr>
      <w:r>
        <w:t>Potential costs</w:t>
      </w:r>
      <w:r w:rsidR="00356070">
        <w:t>.</w:t>
      </w:r>
    </w:p>
    <w:p w:rsidR="00D52430" w:rsidRDefault="00D52430" w:rsidP="00D52430"/>
    <w:p w:rsidR="00D52430" w:rsidRDefault="001F2A9C" w:rsidP="00D52430">
      <w:pPr>
        <w:rPr>
          <w:b/>
        </w:rPr>
      </w:pPr>
      <w:r>
        <w:rPr>
          <w:b/>
        </w:rPr>
        <w:t>What is the cost of the preferred option?</w:t>
      </w:r>
    </w:p>
    <w:p w:rsidR="001F2A9C" w:rsidRDefault="001F2A9C" w:rsidP="00D52430">
      <w:pPr>
        <w:rPr>
          <w:b/>
        </w:rPr>
      </w:pPr>
    </w:p>
    <w:p w:rsidR="001F2A9C" w:rsidRPr="001F2A9C" w:rsidRDefault="001F2A9C" w:rsidP="00D52430">
      <w:r>
        <w:t>The study came up with a range of options ranging in cost from $368 million to $584 million with the design and construction time ranging from four to 5.5 years. The estimated costs confirms that the Council in budgeting $253 million in its Long Term Plan has allocated suffici</w:t>
      </w:r>
      <w:r w:rsidR="00326187">
        <w:t>ent funding to meet its 50% share of the proposed Multi-Use Arena.</w:t>
      </w:r>
    </w:p>
    <w:p w:rsidR="00FC46DA" w:rsidRDefault="00FC46DA" w:rsidP="00FC46DA"/>
    <w:p w:rsidR="00FC46DA" w:rsidRPr="00FC46DA" w:rsidRDefault="00FC46DA" w:rsidP="00FC46DA">
      <w:pPr>
        <w:tabs>
          <w:tab w:val="center" w:pos="4513"/>
        </w:tabs>
        <w:rPr>
          <w:lang w:val="en-AU"/>
        </w:rPr>
      </w:pPr>
      <w:r>
        <w:rPr>
          <w:lang w:val="en-AU"/>
        </w:rPr>
        <w:tab/>
      </w:r>
    </w:p>
    <w:p w:rsidR="00FC46DA" w:rsidRDefault="00FC46DA" w:rsidP="004213EA">
      <w:pPr>
        <w:rPr>
          <w:b/>
          <w:lang w:val="en-AU"/>
        </w:rPr>
      </w:pPr>
      <w:r w:rsidRPr="004213EA">
        <w:rPr>
          <w:b/>
          <w:lang w:val="en-AU"/>
        </w:rPr>
        <w:t>When will w</w:t>
      </w:r>
      <w:r w:rsidR="00A21F73">
        <w:rPr>
          <w:b/>
          <w:lang w:val="en-AU"/>
        </w:rPr>
        <w:t>e build /open the stadium</w:t>
      </w:r>
      <w:r w:rsidR="004213EA">
        <w:rPr>
          <w:b/>
          <w:lang w:val="en-AU"/>
        </w:rPr>
        <w:t>?</w:t>
      </w:r>
    </w:p>
    <w:p w:rsidR="00D11D06" w:rsidRDefault="00D11D06" w:rsidP="004213EA">
      <w:pPr>
        <w:rPr>
          <w:b/>
          <w:lang w:val="en-AU"/>
        </w:rPr>
      </w:pPr>
    </w:p>
    <w:p w:rsidR="00D11D06" w:rsidRPr="00D11D06" w:rsidRDefault="00D11D06" w:rsidP="004213EA">
      <w:pPr>
        <w:rPr>
          <w:lang w:val="en-AU"/>
        </w:rPr>
      </w:pPr>
      <w:r>
        <w:rPr>
          <w:lang w:val="en-AU"/>
        </w:rPr>
        <w:t>The Council’s current Long Term Plan has made provision for</w:t>
      </w:r>
      <w:r w:rsidR="00356070">
        <w:rPr>
          <w:lang w:val="en-AU"/>
        </w:rPr>
        <w:t xml:space="preserve"> the new stadium of $253m – allocated over the three years 2022 to 2025. The option preferred in the pre-feasibility study will take five years to build.</w:t>
      </w:r>
    </w:p>
    <w:p w:rsidR="004213EA" w:rsidRDefault="004213EA" w:rsidP="004213EA">
      <w:pPr>
        <w:rPr>
          <w:b/>
          <w:lang w:val="en-AU"/>
        </w:rPr>
      </w:pPr>
    </w:p>
    <w:p w:rsidR="004213EA" w:rsidRDefault="004213EA" w:rsidP="004213EA">
      <w:pPr>
        <w:rPr>
          <w:b/>
          <w:lang w:val="en-AU"/>
        </w:rPr>
      </w:pPr>
      <w:r>
        <w:rPr>
          <w:b/>
          <w:lang w:val="en-AU"/>
        </w:rPr>
        <w:t>Where is the proposed venue for the new multi-use arena?</w:t>
      </w:r>
    </w:p>
    <w:p w:rsidR="004213EA" w:rsidRDefault="004213EA" w:rsidP="004213EA">
      <w:pPr>
        <w:rPr>
          <w:b/>
          <w:lang w:val="en-AU"/>
        </w:rPr>
      </w:pPr>
    </w:p>
    <w:p w:rsidR="004213EA" w:rsidRPr="004213EA" w:rsidRDefault="004213EA" w:rsidP="004213EA">
      <w:pPr>
        <w:rPr>
          <w:lang w:val="en-AU"/>
        </w:rPr>
      </w:pPr>
      <w:r>
        <w:rPr>
          <w:lang w:val="en-AU"/>
        </w:rPr>
        <w:t xml:space="preserve">Under the blueprint, the land between the three blocks bounded by Hereford, </w:t>
      </w:r>
      <w:proofErr w:type="spellStart"/>
      <w:r>
        <w:rPr>
          <w:lang w:val="en-AU"/>
        </w:rPr>
        <w:t>Tuam</w:t>
      </w:r>
      <w:proofErr w:type="spellEnd"/>
      <w:r w:rsidR="00490922">
        <w:rPr>
          <w:lang w:val="en-AU"/>
        </w:rPr>
        <w:t>, and Madras</w:t>
      </w:r>
      <w:r>
        <w:rPr>
          <w:lang w:val="en-AU"/>
        </w:rPr>
        <w:t xml:space="preserve"> and Barbados streets was designated for the new multi-use arena. Most of the designated land has been purchased by the Crown and negotiations </w:t>
      </w:r>
      <w:r w:rsidR="00D11D06">
        <w:rPr>
          <w:lang w:val="en-AU"/>
        </w:rPr>
        <w:t>for the remaining parcels continue.</w:t>
      </w:r>
    </w:p>
    <w:p w:rsidR="00FC46DA" w:rsidRDefault="00FC46DA" w:rsidP="00FC46DA"/>
    <w:p w:rsidR="00FC46DA" w:rsidRDefault="00D11D06" w:rsidP="004213EA">
      <w:r>
        <w:rPr>
          <w:b/>
          <w:lang w:val="en-AU"/>
        </w:rPr>
        <w:t>What will we do until the stadium</w:t>
      </w:r>
      <w:r w:rsidR="00FC46DA" w:rsidRPr="004213EA">
        <w:rPr>
          <w:b/>
          <w:lang w:val="en-AU"/>
        </w:rPr>
        <w:t xml:space="preserve"> is built</w:t>
      </w:r>
      <w:r w:rsidR="004213EA">
        <w:t>?</w:t>
      </w:r>
      <w:r w:rsidR="00FC46DA" w:rsidRPr="004213EA">
        <w:t xml:space="preserve"> </w:t>
      </w:r>
    </w:p>
    <w:p w:rsidR="004213EA" w:rsidRDefault="004213EA" w:rsidP="004213EA"/>
    <w:p w:rsidR="004213EA" w:rsidRPr="004213EA" w:rsidRDefault="0076790D" w:rsidP="004213EA">
      <w:r>
        <w:lastRenderedPageBreak/>
        <w:t xml:space="preserve">The original AMI stadium (Lancaster Park) which seated 38,628 was severely damaged in the 2010/11 earthquakes. The Christchurch Stadium Trust was established to develop and own a replacement temporary stadium in Addington. This </w:t>
      </w:r>
      <w:r w:rsidR="004213EA">
        <w:t>was constructed on the site of the former Addington s</w:t>
      </w:r>
      <w:r>
        <w:t>howgrounds and opened in March 2012. It was originally anticipated to have a five-year life span, but it has been upgra</w:t>
      </w:r>
      <w:r w:rsidR="00490922">
        <w:t>ded</w:t>
      </w:r>
      <w:r w:rsidR="00FB444A">
        <w:t xml:space="preserve"> and we can now continue to use the stadium as a venue for sports and other </w:t>
      </w:r>
      <w:proofErr w:type="gramStart"/>
      <w:r w:rsidR="00FB444A">
        <w:t xml:space="preserve">events  </w:t>
      </w:r>
      <w:r w:rsidR="00490922">
        <w:t>until</w:t>
      </w:r>
      <w:proofErr w:type="gramEnd"/>
      <w:r w:rsidR="00490922">
        <w:t xml:space="preserve"> 2022</w:t>
      </w:r>
      <w:r w:rsidR="00FB444A">
        <w:t xml:space="preserve">. </w:t>
      </w:r>
    </w:p>
    <w:p w:rsidR="00FC46DA" w:rsidRDefault="00FC46DA" w:rsidP="00FC46DA"/>
    <w:p w:rsidR="00FC46DA" w:rsidRDefault="00FC46DA" w:rsidP="00FC46DA">
      <w:pPr>
        <w:rPr>
          <w:b/>
          <w:lang w:val="en-AU"/>
        </w:rPr>
      </w:pPr>
      <w:r w:rsidRPr="00FC46DA">
        <w:rPr>
          <w:b/>
          <w:lang w:val="en-AU"/>
        </w:rPr>
        <w:t>How will we fund the stadium</w:t>
      </w:r>
      <w:r w:rsidR="00D11D06">
        <w:rPr>
          <w:b/>
          <w:lang w:val="en-AU"/>
        </w:rPr>
        <w:t>?</w:t>
      </w:r>
    </w:p>
    <w:p w:rsidR="00A21F73" w:rsidRDefault="00A21F73" w:rsidP="00FC46DA">
      <w:pPr>
        <w:rPr>
          <w:b/>
          <w:lang w:val="en-AU"/>
        </w:rPr>
      </w:pPr>
    </w:p>
    <w:p w:rsidR="00A21F73" w:rsidRPr="001F2A9C" w:rsidRDefault="00A21F73" w:rsidP="00A21F73">
      <w:r>
        <w:t>The study came up with a range of options ranging in cost from $368 million to $584 million with the design and construction time ranging from four to 5.5 years. The estimated costs confirms that the Council in budgeting $253 million in its Long Term Plan has allocated sufficient funding to meet its 50% share of the proposed Multi-Use Arena.</w:t>
      </w:r>
    </w:p>
    <w:p w:rsidR="00A21F73" w:rsidRDefault="00A21F73" w:rsidP="00A21F73"/>
    <w:p w:rsidR="00FC46DA" w:rsidRDefault="00020619" w:rsidP="007534C8">
      <w:r>
        <w:rPr>
          <w:lang w:val="en-AU"/>
        </w:rPr>
        <w:t>F</w:t>
      </w:r>
      <w:proofErr w:type="spellStart"/>
      <w:r w:rsidR="00FC46DA" w:rsidRPr="00C822CF">
        <w:t>urther</w:t>
      </w:r>
      <w:proofErr w:type="spellEnd"/>
      <w:r w:rsidR="00FC46DA" w:rsidRPr="00C822CF">
        <w:t xml:space="preserve"> </w:t>
      </w:r>
      <w:r w:rsidR="00FC46DA">
        <w:t>exploration o</w:t>
      </w:r>
      <w:r w:rsidR="00FC46DA" w:rsidRPr="00C822CF">
        <w:t xml:space="preserve">f potential </w:t>
      </w:r>
      <w:r w:rsidR="00FC46DA">
        <w:t>sources of funds</w:t>
      </w:r>
      <w:r>
        <w:t xml:space="preserve"> is required.</w:t>
      </w:r>
      <w:r w:rsidR="00FC46DA">
        <w:t xml:space="preserve"> </w:t>
      </w:r>
    </w:p>
    <w:p w:rsidR="00FC46DA" w:rsidRPr="00FC46DA" w:rsidRDefault="00FC46DA" w:rsidP="00FC46DA">
      <w:pPr>
        <w:ind w:left="360"/>
        <w:rPr>
          <w:lang w:val="en-AU"/>
        </w:rPr>
      </w:pPr>
    </w:p>
    <w:p w:rsidR="00FC46DA" w:rsidRDefault="00FC46DA" w:rsidP="00FC46DA"/>
    <w:p w:rsidR="00FC46DA" w:rsidRPr="004213EA" w:rsidRDefault="00FC46DA" w:rsidP="004213EA">
      <w:pPr>
        <w:rPr>
          <w:b/>
          <w:lang w:val="en-AU"/>
        </w:rPr>
      </w:pPr>
      <w:r w:rsidRPr="004213EA">
        <w:rPr>
          <w:b/>
          <w:lang w:val="en-AU"/>
        </w:rPr>
        <w:t xml:space="preserve">What happens </w:t>
      </w:r>
      <w:r w:rsidR="00012CF9" w:rsidRPr="004213EA">
        <w:rPr>
          <w:b/>
          <w:lang w:val="en-AU"/>
        </w:rPr>
        <w:t>next?</w:t>
      </w:r>
    </w:p>
    <w:p w:rsidR="00FC46DA" w:rsidRDefault="00FC46DA" w:rsidP="00FC46DA">
      <w:pPr>
        <w:ind w:left="360"/>
        <w:rPr>
          <w:lang w:val="en-AU"/>
        </w:rPr>
      </w:pPr>
    </w:p>
    <w:p w:rsidR="00FC46DA" w:rsidRDefault="00FC46DA" w:rsidP="00FC46DA">
      <w:pPr>
        <w:ind w:firstLine="220"/>
      </w:pPr>
      <w:r>
        <w:t xml:space="preserve">We </w:t>
      </w:r>
      <w:r w:rsidRPr="00143A9F">
        <w:t>now need to:</w:t>
      </w:r>
      <w:r>
        <w:t xml:space="preserve"> </w:t>
      </w:r>
    </w:p>
    <w:p w:rsidR="00FC46DA" w:rsidRDefault="00FC46DA" w:rsidP="00FC46DA">
      <w:pPr>
        <w:pStyle w:val="ListParagraph"/>
        <w:numPr>
          <w:ilvl w:val="0"/>
          <w:numId w:val="4"/>
        </w:numPr>
        <w:spacing w:before="120"/>
        <w:ind w:left="799" w:hanging="357"/>
        <w:contextualSpacing w:val="0"/>
      </w:pPr>
      <w:r>
        <w:t>Explore the feasibility of  mobile turf options in more detail</w:t>
      </w:r>
      <w:r w:rsidR="00356070">
        <w:t>.</w:t>
      </w:r>
      <w:r>
        <w:t xml:space="preserve"> </w:t>
      </w:r>
    </w:p>
    <w:p w:rsidR="00FC46DA" w:rsidRDefault="00490922" w:rsidP="00FC46DA">
      <w:pPr>
        <w:pStyle w:val="ListParagraph"/>
        <w:numPr>
          <w:ilvl w:val="0"/>
          <w:numId w:val="4"/>
        </w:numPr>
        <w:spacing w:before="120"/>
        <w:ind w:left="799" w:hanging="357"/>
        <w:contextualSpacing w:val="0"/>
      </w:pPr>
      <w:r>
        <w:t xml:space="preserve">Discuss </w:t>
      </w:r>
      <w:r w:rsidR="00FC46DA">
        <w:t xml:space="preserve">with stakeholders and the </w:t>
      </w:r>
      <w:r w:rsidR="00012CF9">
        <w:t>public to</w:t>
      </w:r>
      <w:r w:rsidR="00FC46DA">
        <w:t xml:space="preserve"> ensure they are part of </w:t>
      </w:r>
      <w:r w:rsidR="00012CF9">
        <w:t>the conversation</w:t>
      </w:r>
      <w:r w:rsidR="00356070">
        <w:t>.</w:t>
      </w:r>
    </w:p>
    <w:p w:rsidR="00FC46DA" w:rsidRDefault="00FC46DA" w:rsidP="00FC46DA">
      <w:pPr>
        <w:pStyle w:val="ListParagraph"/>
        <w:numPr>
          <w:ilvl w:val="0"/>
          <w:numId w:val="4"/>
        </w:numPr>
        <w:spacing w:before="120"/>
        <w:ind w:left="799" w:hanging="357"/>
        <w:contextualSpacing w:val="0"/>
      </w:pPr>
      <w:r>
        <w:t>Develop a business case</w:t>
      </w:r>
      <w:r w:rsidR="00356070">
        <w:t>.</w:t>
      </w:r>
      <w:r>
        <w:t xml:space="preserve"> </w:t>
      </w:r>
    </w:p>
    <w:p w:rsidR="00FC46DA" w:rsidRDefault="00FC46DA" w:rsidP="00FC46DA">
      <w:pPr>
        <w:pStyle w:val="ListParagraph"/>
        <w:numPr>
          <w:ilvl w:val="0"/>
          <w:numId w:val="4"/>
        </w:numPr>
        <w:spacing w:before="120"/>
        <w:ind w:left="799" w:hanging="357"/>
        <w:contextualSpacing w:val="0"/>
      </w:pPr>
      <w:r>
        <w:t>Consider funding o</w:t>
      </w:r>
      <w:r w:rsidR="00356070">
        <w:t>ptions.</w:t>
      </w:r>
      <w:r w:rsidR="00490922">
        <w:t xml:space="preserve"> Currently the only commitment if $253 million from the Council to meet its 50% share of the Canterbury Arena cost.</w:t>
      </w:r>
    </w:p>
    <w:p w:rsidR="00490922" w:rsidRPr="00490922" w:rsidRDefault="00490922" w:rsidP="00490922">
      <w:pPr>
        <w:spacing w:before="120"/>
      </w:pPr>
      <w:r>
        <w:t>It is proposed that a joint project (DPMC/Council/Otakaro) team be established to carry out further investigation on the above.</w:t>
      </w:r>
    </w:p>
    <w:p w:rsidR="00FC46DA" w:rsidRDefault="00FC46DA" w:rsidP="00FC46DA">
      <w:pPr>
        <w:pStyle w:val="Heading3"/>
      </w:pPr>
    </w:p>
    <w:p w:rsidR="00FC46DA" w:rsidRDefault="00FC46DA" w:rsidP="00FC46DA">
      <w:pPr>
        <w:pStyle w:val="Heading3"/>
      </w:pPr>
    </w:p>
    <w:p w:rsidR="00FC46DA" w:rsidRDefault="00FC46DA" w:rsidP="00A96674">
      <w:pPr>
        <w:rPr>
          <w:b/>
          <w:lang w:val="en-AU"/>
        </w:rPr>
      </w:pPr>
      <w:r w:rsidRPr="00A96674">
        <w:rPr>
          <w:b/>
          <w:lang w:val="en-AU"/>
        </w:rPr>
        <w:t>Do we really need a stadium</w:t>
      </w:r>
      <w:r w:rsidR="00A21F73">
        <w:rPr>
          <w:b/>
          <w:lang w:val="en-AU"/>
        </w:rPr>
        <w:t>?</w:t>
      </w:r>
    </w:p>
    <w:p w:rsidR="00A21F73" w:rsidRDefault="00A21F73" w:rsidP="00A96674">
      <w:pPr>
        <w:rPr>
          <w:b/>
          <w:lang w:val="en-AU"/>
        </w:rPr>
      </w:pPr>
    </w:p>
    <w:p w:rsidR="00490922" w:rsidRDefault="00490922" w:rsidP="00A96674">
      <w:pPr>
        <w:rPr>
          <w:lang w:val="en-AU"/>
        </w:rPr>
      </w:pPr>
      <w:r>
        <w:rPr>
          <w:lang w:val="en-AU"/>
        </w:rPr>
        <w:t>Multi-use functionality is considered to be a key to the viability and success of any stadium/arena facility.</w:t>
      </w:r>
    </w:p>
    <w:p w:rsidR="00490922" w:rsidRDefault="00490922" w:rsidP="00A96674">
      <w:pPr>
        <w:rPr>
          <w:lang w:val="en-AU"/>
        </w:rPr>
      </w:pPr>
    </w:p>
    <w:p w:rsidR="00490922" w:rsidRDefault="00490922" w:rsidP="00A96674">
      <w:pPr>
        <w:rPr>
          <w:lang w:val="en-AU"/>
        </w:rPr>
      </w:pPr>
      <w:r>
        <w:rPr>
          <w:lang w:val="en-AU"/>
        </w:rPr>
        <w:t>The feasibility study was informed by consultation with more than 50 organisations and individuals.</w:t>
      </w:r>
    </w:p>
    <w:p w:rsidR="00490922" w:rsidRDefault="00490922" w:rsidP="00A96674">
      <w:pPr>
        <w:rPr>
          <w:lang w:val="en-AU"/>
        </w:rPr>
      </w:pPr>
    </w:p>
    <w:p w:rsidR="00490922" w:rsidRDefault="00490922" w:rsidP="00A96674">
      <w:pPr>
        <w:rPr>
          <w:lang w:val="en-AU"/>
        </w:rPr>
      </w:pPr>
      <w:r>
        <w:rPr>
          <w:lang w:val="en-AU"/>
        </w:rPr>
        <w:t>It has identified criteria to assess the merits of a number of options including:</w:t>
      </w:r>
    </w:p>
    <w:p w:rsidR="00490922" w:rsidRDefault="00490922" w:rsidP="00A96674">
      <w:pPr>
        <w:rPr>
          <w:lang w:val="en-AU"/>
        </w:rPr>
      </w:pPr>
    </w:p>
    <w:p w:rsidR="00490922" w:rsidRDefault="00490922" w:rsidP="00490922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All season, all weather</w:t>
      </w:r>
    </w:p>
    <w:p w:rsidR="00490922" w:rsidRDefault="00490922" w:rsidP="00490922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Capable of multiple uses</w:t>
      </w:r>
    </w:p>
    <w:p w:rsidR="00490922" w:rsidRDefault="00490922" w:rsidP="00490922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Suitable capable for a Tier 1 international rugby test match</w:t>
      </w:r>
    </w:p>
    <w:p w:rsidR="00490922" w:rsidRDefault="00490922" w:rsidP="00490922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Rectangular field of play</w:t>
      </w:r>
    </w:p>
    <w:p w:rsidR="00490922" w:rsidRDefault="00490922" w:rsidP="00490922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Visually attractive and connected to the city</w:t>
      </w:r>
    </w:p>
    <w:p w:rsidR="00490922" w:rsidRDefault="00490922" w:rsidP="00490922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Offers a great fan experience and:</w:t>
      </w:r>
    </w:p>
    <w:p w:rsidR="00490922" w:rsidRPr="00490922" w:rsidRDefault="00490922" w:rsidP="00490922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Financially sustainable.</w:t>
      </w:r>
    </w:p>
    <w:p w:rsidR="00A21F73" w:rsidRPr="00A21F73" w:rsidRDefault="00A21F73" w:rsidP="00A96674">
      <w:pPr>
        <w:rPr>
          <w:b/>
          <w:i/>
          <w:lang w:val="en-AU"/>
        </w:rPr>
      </w:pPr>
    </w:p>
    <w:p w:rsidR="00FC46DA" w:rsidRPr="00A96674" w:rsidRDefault="00FC46DA" w:rsidP="00FC46DA"/>
    <w:p w:rsidR="00FC46DA" w:rsidRPr="00A96674" w:rsidRDefault="00FC46DA" w:rsidP="00A96674">
      <w:pPr>
        <w:rPr>
          <w:b/>
          <w:lang w:val="en-AU"/>
        </w:rPr>
      </w:pPr>
    </w:p>
    <w:p w:rsidR="00FC46DA" w:rsidRPr="00A96674" w:rsidRDefault="00FC46DA" w:rsidP="00FC46DA">
      <w:pPr>
        <w:rPr>
          <w:b/>
        </w:rPr>
      </w:pPr>
    </w:p>
    <w:p w:rsidR="00D76B07" w:rsidRDefault="00D76B07" w:rsidP="00FC46DA"/>
    <w:p w:rsidR="00FC46DA" w:rsidRDefault="00FC46DA"/>
    <w:sectPr w:rsidR="00FC4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C7C"/>
    <w:multiLevelType w:val="hybridMultilevel"/>
    <w:tmpl w:val="AB00C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183B"/>
    <w:multiLevelType w:val="hybridMultilevel"/>
    <w:tmpl w:val="A584452C"/>
    <w:lvl w:ilvl="0" w:tplc="65E0BD2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49340687"/>
    <w:multiLevelType w:val="hybridMultilevel"/>
    <w:tmpl w:val="230AB2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379"/>
    <w:multiLevelType w:val="hybridMultilevel"/>
    <w:tmpl w:val="D494AB6A"/>
    <w:lvl w:ilvl="0" w:tplc="1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7C4F288D"/>
    <w:multiLevelType w:val="hybridMultilevel"/>
    <w:tmpl w:val="C336763E"/>
    <w:lvl w:ilvl="0" w:tplc="1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7E264FB1"/>
    <w:multiLevelType w:val="hybridMultilevel"/>
    <w:tmpl w:val="20805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DA"/>
    <w:rsid w:val="00012CF9"/>
    <w:rsid w:val="00020619"/>
    <w:rsid w:val="001F2A9C"/>
    <w:rsid w:val="00326187"/>
    <w:rsid w:val="00356070"/>
    <w:rsid w:val="004213EA"/>
    <w:rsid w:val="00490922"/>
    <w:rsid w:val="007534C8"/>
    <w:rsid w:val="0076790D"/>
    <w:rsid w:val="00A21F73"/>
    <w:rsid w:val="00A96674"/>
    <w:rsid w:val="00D11D06"/>
    <w:rsid w:val="00D52430"/>
    <w:rsid w:val="00D76B07"/>
    <w:rsid w:val="00FB444A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CC32A-6201-4632-BA31-BC914118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D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46DA"/>
    <w:pPr>
      <w:ind w:left="220"/>
      <w:outlineLvl w:val="1"/>
    </w:pPr>
    <w:rPr>
      <w:b/>
      <w:sz w:val="28"/>
      <w:szCs w:val="21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6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DA"/>
    <w:pPr>
      <w:ind w:left="720"/>
      <w:contextualSpacing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C46DA"/>
    <w:rPr>
      <w:rFonts w:ascii="Calibri" w:hAnsi="Calibri" w:cs="Times New Roman"/>
      <w:b/>
      <w:sz w:val="28"/>
      <w:szCs w:val="21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6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Di</dc:creator>
  <cp:keywords/>
  <dc:description/>
  <cp:lastModifiedBy>Keenan, Di</cp:lastModifiedBy>
  <cp:revision>2</cp:revision>
  <dcterms:created xsi:type="dcterms:W3CDTF">2017-08-20T23:56:00Z</dcterms:created>
  <dcterms:modified xsi:type="dcterms:W3CDTF">2017-08-20T23:56:00Z</dcterms:modified>
</cp:coreProperties>
</file>