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3A7" w:rsidRDefault="003B1986" w:rsidP="006D03A7">
      <w:pPr>
        <w:pStyle w:val="Heading1"/>
        <w:numPr>
          <w:ilvl w:val="0"/>
          <w:numId w:val="0"/>
        </w:numPr>
        <w:rPr>
          <w:lang w:val="en-NZ"/>
        </w:rPr>
      </w:pPr>
      <w:bookmarkStart w:id="0" w:name="_Toc140387292"/>
      <w:bookmarkStart w:id="1" w:name="_Toc140387376"/>
      <w:bookmarkStart w:id="2" w:name="_Toc140387437"/>
      <w:bookmarkStart w:id="3" w:name="_Toc140484974"/>
      <w:bookmarkStart w:id="4" w:name="_Toc140485011"/>
      <w:bookmarkStart w:id="5" w:name="_Toc167174302"/>
      <w:bookmarkStart w:id="6" w:name="_Toc167244004"/>
      <w:bookmarkStart w:id="7" w:name="_Toc174343656"/>
      <w:bookmarkStart w:id="8" w:name="_Toc174343718"/>
      <w:bookmarkStart w:id="9" w:name="_Toc207774659"/>
      <w:bookmarkStart w:id="10" w:name="_Toc261947169"/>
      <w:bookmarkStart w:id="11" w:name="_Toc270663720"/>
      <w:bookmarkStart w:id="12" w:name="_Toc270663809"/>
      <w:bookmarkStart w:id="13" w:name="_Toc270667954"/>
      <w:bookmarkStart w:id="14" w:name="_Toc271016678"/>
      <w:bookmarkStart w:id="15" w:name="_Toc303156233"/>
      <w:bookmarkStart w:id="16" w:name="_Toc303156283"/>
      <w:bookmarkStart w:id="17" w:name="_Toc303156334"/>
      <w:bookmarkStart w:id="18" w:name="_Toc308595750"/>
      <w:bookmarkStart w:id="19" w:name="_Toc316482098"/>
      <w:bookmarkStart w:id="20" w:name="_Toc331750272"/>
      <w:bookmarkStart w:id="21" w:name="_Toc355945508"/>
      <w:bookmarkStart w:id="22" w:name="_Toc356382126"/>
      <w:r>
        <w:rPr>
          <w:noProof/>
          <w:lang w:val="en-NZ" w:eastAsia="en-NZ"/>
        </w:rPr>
        <w:drawing>
          <wp:anchor distT="0" distB="0" distL="114300" distR="114300" simplePos="0" relativeHeight="251656192" behindDoc="0" locked="0" layoutInCell="1" allowOverlap="1">
            <wp:simplePos x="0" y="0"/>
            <wp:positionH relativeFrom="column">
              <wp:posOffset>1600200</wp:posOffset>
            </wp:positionH>
            <wp:positionV relativeFrom="paragraph">
              <wp:posOffset>-113665</wp:posOffset>
            </wp:positionV>
            <wp:extent cx="2857500" cy="1643380"/>
            <wp:effectExtent l="0" t="0" r="0" b="0"/>
            <wp:wrapNone/>
            <wp:docPr id="13" name="Picture 2" descr="LOGO1A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AB 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4338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7C006E">
        <w:rPr>
          <w:lang w:val="en-NZ"/>
        </w:rPr>
        <w:t xml:space="preserve"> </w:t>
      </w:r>
    </w:p>
    <w:p w:rsidR="006D03A7" w:rsidRDefault="006D03A7" w:rsidP="006D03A7">
      <w:pPr>
        <w:pStyle w:val="Heading1"/>
        <w:numPr>
          <w:ilvl w:val="0"/>
          <w:numId w:val="0"/>
        </w:numPr>
        <w:rPr>
          <w:lang w:val="en-NZ"/>
        </w:rPr>
      </w:pPr>
    </w:p>
    <w:p w:rsidR="006D03A7" w:rsidRDefault="006D03A7" w:rsidP="006D03A7">
      <w:pPr>
        <w:pStyle w:val="Heading1"/>
        <w:numPr>
          <w:ilvl w:val="0"/>
          <w:numId w:val="0"/>
        </w:numPr>
        <w:rPr>
          <w:lang w:val="en-NZ"/>
        </w:rPr>
      </w:pPr>
    </w:p>
    <w:p w:rsidR="006D03A7" w:rsidRDefault="006D03A7" w:rsidP="006D03A7">
      <w:pPr>
        <w:pStyle w:val="Heading1"/>
        <w:numPr>
          <w:ilvl w:val="0"/>
          <w:numId w:val="0"/>
        </w:numPr>
        <w:rPr>
          <w:lang w:val="en-NZ"/>
        </w:rPr>
      </w:pPr>
    </w:p>
    <w:p w:rsidR="006D03A7" w:rsidRDefault="006D03A7" w:rsidP="006D03A7">
      <w:pPr>
        <w:pStyle w:val="Heading1"/>
        <w:numPr>
          <w:ilvl w:val="0"/>
          <w:numId w:val="0"/>
        </w:numPr>
        <w:rPr>
          <w:lang w:val="en-NZ"/>
        </w:rPr>
      </w:pPr>
    </w:p>
    <w:p w:rsidR="006D03A7" w:rsidRDefault="006D03A7" w:rsidP="006D03A7">
      <w:pPr>
        <w:rPr>
          <w:lang w:val="en-NZ"/>
        </w:rPr>
      </w:pPr>
    </w:p>
    <w:p w:rsidR="006D03A7" w:rsidRPr="00D50F35" w:rsidRDefault="006D03A7" w:rsidP="006D03A7">
      <w:pPr>
        <w:rPr>
          <w:lang w:val="en-NZ"/>
        </w:rPr>
      </w:pPr>
    </w:p>
    <w:p w:rsidR="006D03A7" w:rsidRDefault="006D03A7" w:rsidP="006D03A7">
      <w:pPr>
        <w:pStyle w:val="Heading1"/>
        <w:numPr>
          <w:ilvl w:val="0"/>
          <w:numId w:val="0"/>
        </w:numPr>
        <w:rPr>
          <w:lang w:val="en-NZ"/>
        </w:rPr>
      </w:pPr>
    </w:p>
    <w:p w:rsidR="006D03A7" w:rsidRPr="00CA2FB3" w:rsidRDefault="006D03A7" w:rsidP="006D03A7">
      <w:pPr>
        <w:pStyle w:val="Title"/>
        <w:rPr>
          <w:sz w:val="48"/>
          <w:szCs w:val="48"/>
          <w:lang w:val="en-NZ"/>
        </w:rPr>
      </w:pPr>
      <w:bookmarkStart w:id="23" w:name="_Toc140484975"/>
      <w:bookmarkStart w:id="24" w:name="_Toc140485012"/>
      <w:bookmarkStart w:id="25" w:name="_Toc167174303"/>
      <w:bookmarkStart w:id="26" w:name="_Toc167244005"/>
      <w:bookmarkStart w:id="27" w:name="_Toc174343657"/>
      <w:bookmarkStart w:id="28" w:name="_Toc174343719"/>
      <w:bookmarkStart w:id="29" w:name="_Toc207774660"/>
      <w:bookmarkStart w:id="30" w:name="_Toc261947170"/>
      <w:bookmarkStart w:id="31" w:name="_Toc271016679"/>
      <w:bookmarkStart w:id="32" w:name="_Toc303156335"/>
      <w:bookmarkStart w:id="33" w:name="_Toc308595751"/>
      <w:bookmarkStart w:id="34" w:name="_Toc316482099"/>
      <w:bookmarkStart w:id="35" w:name="_Toc331750273"/>
      <w:bookmarkStart w:id="36" w:name="_Toc355945509"/>
      <w:bookmarkStart w:id="37" w:name="_Toc356382127"/>
      <w:smartTag w:uri="urn:schemas-microsoft-com:office:smarttags" w:element="place">
        <w:smartTag w:uri="urn:schemas-microsoft-com:office:smarttags" w:element="City">
          <w:r>
            <w:rPr>
              <w:sz w:val="48"/>
              <w:szCs w:val="48"/>
              <w:lang w:val="en-NZ"/>
            </w:rPr>
            <w:t>Christchurch</w:t>
          </w:r>
        </w:smartTag>
      </w:smartTag>
      <w:r>
        <w:rPr>
          <w:sz w:val="48"/>
          <w:szCs w:val="48"/>
          <w:lang w:val="en-NZ"/>
        </w:rPr>
        <w:t xml:space="preserve"> Wastewater Treatment Plant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6D03A7" w:rsidRDefault="0092033F" w:rsidP="006D03A7">
      <w:pPr>
        <w:pStyle w:val="Title"/>
        <w:rPr>
          <w:lang w:val="en-NZ"/>
        </w:rPr>
      </w:pPr>
      <w:bookmarkStart w:id="38" w:name="_Toc140387294"/>
      <w:bookmarkStart w:id="39" w:name="_Toc140387378"/>
      <w:bookmarkStart w:id="40" w:name="_Toc140387439"/>
      <w:bookmarkStart w:id="41" w:name="_Toc140484976"/>
      <w:bookmarkStart w:id="42" w:name="_Toc140485013"/>
      <w:bookmarkStart w:id="43" w:name="_Toc167174304"/>
      <w:bookmarkStart w:id="44" w:name="_Toc167244006"/>
      <w:bookmarkStart w:id="45" w:name="_Toc174343658"/>
      <w:bookmarkStart w:id="46" w:name="_Toc174343720"/>
      <w:bookmarkStart w:id="47" w:name="_Toc207774661"/>
      <w:bookmarkStart w:id="48" w:name="_Toc261947171"/>
      <w:bookmarkStart w:id="49" w:name="_Toc271016680"/>
      <w:bookmarkStart w:id="50" w:name="_Toc303156336"/>
      <w:bookmarkStart w:id="51" w:name="_Toc308595752"/>
      <w:bookmarkStart w:id="52" w:name="_Toc316482100"/>
      <w:bookmarkStart w:id="53" w:name="_Toc331750274"/>
      <w:bookmarkStart w:id="54" w:name="_Toc355945510"/>
      <w:bookmarkStart w:id="55" w:name="_Toc356382128"/>
      <w:r>
        <w:rPr>
          <w:lang w:val="en-NZ"/>
        </w:rPr>
        <w:t>Quarterly</w:t>
      </w:r>
      <w:r w:rsidR="006D03A7">
        <w:rPr>
          <w:lang w:val="en-NZ"/>
        </w:rPr>
        <w:t xml:space="preserve"> Monitoring Report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4E597F" w:rsidRDefault="00B7352B" w:rsidP="006D03A7">
      <w:pPr>
        <w:pStyle w:val="Heading1"/>
        <w:numPr>
          <w:ilvl w:val="0"/>
          <w:numId w:val="0"/>
        </w:numPr>
        <w:jc w:val="center"/>
        <w:rPr>
          <w:lang w:val="en-NZ"/>
        </w:rPr>
      </w:pPr>
      <w:bookmarkStart w:id="56" w:name="_Toc140484977"/>
      <w:bookmarkStart w:id="57" w:name="_Toc140485014"/>
      <w:bookmarkStart w:id="58" w:name="_Toc167174305"/>
      <w:bookmarkStart w:id="59" w:name="_Toc167244007"/>
      <w:bookmarkStart w:id="60" w:name="_Toc174343659"/>
      <w:bookmarkStart w:id="61" w:name="_Toc174343721"/>
      <w:bookmarkStart w:id="62" w:name="_Toc207774662"/>
      <w:bookmarkStart w:id="63" w:name="_Toc303156337"/>
      <w:bookmarkStart w:id="64" w:name="_Toc308595753"/>
      <w:bookmarkStart w:id="65" w:name="_Toc316482101"/>
      <w:bookmarkStart w:id="66" w:name="_Toc331750275"/>
      <w:bookmarkStart w:id="67" w:name="_Toc355945511"/>
      <w:bookmarkStart w:id="68" w:name="_Toc356382129"/>
      <w:r>
        <w:rPr>
          <w:sz w:val="24"/>
          <w:szCs w:val="24"/>
          <w:lang w:val="en-NZ"/>
        </w:rPr>
        <w:t>November</w:t>
      </w:r>
      <w:r w:rsidR="002706A9">
        <w:rPr>
          <w:sz w:val="24"/>
          <w:szCs w:val="24"/>
          <w:lang w:val="en-NZ"/>
        </w:rPr>
        <w:t xml:space="preserve"> - </w:t>
      </w:r>
      <w:r>
        <w:rPr>
          <w:sz w:val="24"/>
          <w:szCs w:val="24"/>
          <w:lang w:val="en-NZ"/>
        </w:rPr>
        <w:t>January</w:t>
      </w:r>
      <w:r w:rsidR="002706A9">
        <w:rPr>
          <w:sz w:val="24"/>
          <w:szCs w:val="24"/>
          <w:lang w:val="en-NZ"/>
        </w:rPr>
        <w:t xml:space="preserve"> 20</w:t>
      </w:r>
      <w:r w:rsidR="001B42BF">
        <w:rPr>
          <w:sz w:val="24"/>
          <w:szCs w:val="24"/>
          <w:lang w:val="en-NZ"/>
        </w:rPr>
        <w:t>20</w:t>
      </w: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Pr="004E597F" w:rsidRDefault="004E597F" w:rsidP="004E597F">
      <w:pPr>
        <w:rPr>
          <w:lang w:val="en-NZ"/>
        </w:rPr>
      </w:pPr>
    </w:p>
    <w:p w:rsidR="004E597F" w:rsidRDefault="004E597F" w:rsidP="004E597F">
      <w:pPr>
        <w:pStyle w:val="Heading1"/>
        <w:numPr>
          <w:ilvl w:val="0"/>
          <w:numId w:val="0"/>
        </w:numPr>
        <w:tabs>
          <w:tab w:val="left" w:pos="3885"/>
        </w:tabs>
        <w:rPr>
          <w:lang w:val="en-NZ"/>
        </w:rPr>
      </w:pPr>
      <w:r>
        <w:rPr>
          <w:lang w:val="en-NZ"/>
        </w:rPr>
        <w:tab/>
      </w:r>
    </w:p>
    <w:p w:rsidR="00070BA9" w:rsidRDefault="006D03A7" w:rsidP="006D03A7">
      <w:pPr>
        <w:pStyle w:val="Heading1"/>
        <w:numPr>
          <w:ilvl w:val="0"/>
          <w:numId w:val="0"/>
        </w:numPr>
        <w:jc w:val="center"/>
        <w:rPr>
          <w:lang w:val="en-NZ"/>
        </w:rPr>
      </w:pPr>
      <w:r w:rsidRPr="004E597F">
        <w:rPr>
          <w:lang w:val="en-NZ"/>
        </w:rPr>
        <w:br w:type="page"/>
      </w:r>
      <w:bookmarkStart w:id="69" w:name="_Toc261947173"/>
      <w:bookmarkStart w:id="70" w:name="_Toc271016682"/>
      <w:bookmarkStart w:id="71" w:name="_Toc331750276"/>
      <w:bookmarkStart w:id="72" w:name="_Toc356382130"/>
      <w:r w:rsidR="00853B9F">
        <w:rPr>
          <w:lang w:val="en-NZ"/>
        </w:rPr>
        <w:lastRenderedPageBreak/>
        <w:t>Summary</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210392" w:rsidRPr="00210392" w:rsidRDefault="00210392" w:rsidP="00210392">
      <w:pPr>
        <w:rPr>
          <w:lang w:val="en-NZ"/>
        </w:rPr>
      </w:pPr>
    </w:p>
    <w:p w:rsidR="009A25A9" w:rsidRDefault="00C12B7E" w:rsidP="00291BBA">
      <w:pPr>
        <w:rPr>
          <w:lang w:val="en-NZ"/>
        </w:rPr>
      </w:pPr>
      <w:r w:rsidRPr="00E7303D">
        <w:rPr>
          <w:lang w:val="en-NZ"/>
        </w:rPr>
        <w:t xml:space="preserve">This report </w:t>
      </w:r>
      <w:r w:rsidR="00853B9F" w:rsidRPr="00E7303D">
        <w:rPr>
          <w:lang w:val="en-NZ"/>
        </w:rPr>
        <w:t>s</w:t>
      </w:r>
      <w:r w:rsidRPr="00E7303D">
        <w:rPr>
          <w:lang w:val="en-NZ"/>
        </w:rPr>
        <w:t>ummarises</w:t>
      </w:r>
      <w:r w:rsidR="00853B9F" w:rsidRPr="00E7303D">
        <w:rPr>
          <w:lang w:val="en-NZ"/>
        </w:rPr>
        <w:t xml:space="preserve"> the </w:t>
      </w:r>
      <w:r w:rsidR="009A25A9" w:rsidRPr="00E7303D">
        <w:rPr>
          <w:lang w:val="en-NZ"/>
        </w:rPr>
        <w:t xml:space="preserve">results of parameters monitored by </w:t>
      </w:r>
      <w:r w:rsidR="00853B9F" w:rsidRPr="00E7303D">
        <w:rPr>
          <w:lang w:val="en-NZ"/>
        </w:rPr>
        <w:t>the Christchurch Wastewater Treatment Plant (CWTP) over the pe</w:t>
      </w:r>
      <w:r w:rsidRPr="00E7303D">
        <w:rPr>
          <w:lang w:val="en-NZ"/>
        </w:rPr>
        <w:t xml:space="preserve">riod </w:t>
      </w:r>
      <w:r w:rsidR="00B7352B">
        <w:rPr>
          <w:lang w:val="en-NZ"/>
        </w:rPr>
        <w:t>November</w:t>
      </w:r>
      <w:r w:rsidR="002706A9">
        <w:rPr>
          <w:lang w:val="en-NZ"/>
        </w:rPr>
        <w:t xml:space="preserve"> - </w:t>
      </w:r>
      <w:r w:rsidR="00B7352B">
        <w:rPr>
          <w:lang w:val="en-NZ"/>
        </w:rPr>
        <w:t>January</w:t>
      </w:r>
      <w:r w:rsidR="001B42BF">
        <w:rPr>
          <w:lang w:val="en-NZ"/>
        </w:rPr>
        <w:t xml:space="preserve"> 2020</w:t>
      </w:r>
      <w:r w:rsidR="007529EC">
        <w:rPr>
          <w:lang w:val="en-NZ"/>
        </w:rPr>
        <w:t xml:space="preserve"> </w:t>
      </w:r>
      <w:r w:rsidR="00410C86" w:rsidRPr="00E7303D">
        <w:rPr>
          <w:lang w:val="en-NZ"/>
        </w:rPr>
        <w:t xml:space="preserve">in accordance </w:t>
      </w:r>
      <w:r w:rsidR="00747864">
        <w:rPr>
          <w:lang w:val="en-NZ"/>
        </w:rPr>
        <w:t xml:space="preserve">with consent </w:t>
      </w:r>
      <w:r w:rsidR="00DE7AA6" w:rsidRPr="00DE7AA6">
        <w:rPr>
          <w:lang w:val="en-NZ"/>
        </w:rPr>
        <w:t>CRC051724</w:t>
      </w:r>
      <w:r w:rsidR="00853B9F" w:rsidRPr="00E7303D">
        <w:rPr>
          <w:lang w:val="en-NZ"/>
        </w:rPr>
        <w:t>.</w:t>
      </w:r>
      <w:r w:rsidR="009A25A9" w:rsidRPr="00E7303D">
        <w:rPr>
          <w:lang w:val="en-NZ"/>
        </w:rPr>
        <w:t xml:space="preserve">  </w:t>
      </w:r>
      <w:r w:rsidR="00291BBA" w:rsidRPr="00E7303D">
        <w:rPr>
          <w:lang w:val="en-NZ"/>
        </w:rPr>
        <w:t>Consent</w:t>
      </w:r>
      <w:r w:rsidR="00747864">
        <w:rPr>
          <w:lang w:val="en-NZ"/>
        </w:rPr>
        <w:t xml:space="preserve"> </w:t>
      </w:r>
      <w:r w:rsidR="00DE7AA6" w:rsidRPr="00DE7AA6">
        <w:rPr>
          <w:lang w:val="en-NZ"/>
        </w:rPr>
        <w:t>CRC051724</w:t>
      </w:r>
      <w:r w:rsidR="00747864">
        <w:rPr>
          <w:lang w:val="en-NZ"/>
        </w:rPr>
        <w:t xml:space="preserve"> </w:t>
      </w:r>
      <w:r w:rsidR="00291BBA" w:rsidRPr="00E7303D">
        <w:rPr>
          <w:lang w:val="en-NZ"/>
        </w:rPr>
        <w:t>allows the discharge</w:t>
      </w:r>
      <w:r w:rsidR="00AD22D2">
        <w:rPr>
          <w:lang w:val="en-NZ"/>
        </w:rPr>
        <w:t xml:space="preserve"> of</w:t>
      </w:r>
      <w:r w:rsidR="00291BBA" w:rsidRPr="00E7303D">
        <w:rPr>
          <w:lang w:val="en-NZ"/>
        </w:rPr>
        <w:t xml:space="preserve"> treated wastewater from the CWTP Oxidation </w:t>
      </w:r>
      <w:r w:rsidR="00410C86" w:rsidRPr="00E7303D">
        <w:rPr>
          <w:lang w:val="en-NZ"/>
        </w:rPr>
        <w:t xml:space="preserve">Ponds </w:t>
      </w:r>
      <w:r w:rsidR="00291BBA" w:rsidRPr="00E7303D">
        <w:rPr>
          <w:lang w:val="en-NZ"/>
        </w:rPr>
        <w:t xml:space="preserve">into </w:t>
      </w:r>
      <w:r w:rsidR="00DE7AA6">
        <w:rPr>
          <w:lang w:val="en-NZ"/>
        </w:rPr>
        <w:t xml:space="preserve">the Pegasus Bay </w:t>
      </w:r>
      <w:r w:rsidR="00B20B73">
        <w:rPr>
          <w:lang w:val="en-NZ"/>
        </w:rPr>
        <w:t>Coastal</w:t>
      </w:r>
      <w:r w:rsidR="00DE7AA6">
        <w:rPr>
          <w:lang w:val="en-NZ"/>
        </w:rPr>
        <w:t xml:space="preserve"> Marine Area via an ocean outfall</w:t>
      </w:r>
      <w:r w:rsidR="00291BBA" w:rsidRPr="00E7303D">
        <w:rPr>
          <w:lang w:val="en-NZ"/>
        </w:rPr>
        <w:t xml:space="preserve">. </w:t>
      </w:r>
      <w:r w:rsidR="009A0342">
        <w:rPr>
          <w:lang w:val="en-NZ"/>
        </w:rPr>
        <w:t xml:space="preserve"> </w:t>
      </w:r>
    </w:p>
    <w:p w:rsidR="00172403" w:rsidRDefault="00C62C96" w:rsidP="00EF22AF">
      <w:pPr>
        <w:rPr>
          <w:lang w:val="en-NZ"/>
        </w:rPr>
      </w:pPr>
      <w:r w:rsidRPr="00B85649">
        <w:rPr>
          <w:lang w:val="en-NZ"/>
        </w:rPr>
        <w:t xml:space="preserve">Of the comprehensive sampling programme required by the consent, </w:t>
      </w:r>
      <w:r w:rsidR="00D47D79">
        <w:rPr>
          <w:lang w:val="en-NZ"/>
        </w:rPr>
        <w:t>all</w:t>
      </w:r>
      <w:r w:rsidR="00B80593">
        <w:rPr>
          <w:lang w:val="en-NZ"/>
        </w:rPr>
        <w:t xml:space="preserve"> </w:t>
      </w:r>
      <w:r w:rsidRPr="00B85649">
        <w:rPr>
          <w:lang w:val="en-NZ"/>
        </w:rPr>
        <w:t>sample</w:t>
      </w:r>
      <w:r w:rsidR="0000557B" w:rsidRPr="00B85649">
        <w:rPr>
          <w:lang w:val="en-NZ"/>
        </w:rPr>
        <w:t xml:space="preserve">s were collected </w:t>
      </w:r>
      <w:r w:rsidRPr="00B85649">
        <w:rPr>
          <w:lang w:val="en-NZ"/>
        </w:rPr>
        <w:t>during the monitoring period</w:t>
      </w:r>
      <w:r w:rsidR="0000557B" w:rsidRPr="00B85649">
        <w:rPr>
          <w:lang w:val="en-NZ"/>
        </w:rPr>
        <w:t xml:space="preserve"> and </w:t>
      </w:r>
      <w:r w:rsidR="00812FA2">
        <w:rPr>
          <w:lang w:val="en-NZ"/>
        </w:rPr>
        <w:t>all</w:t>
      </w:r>
      <w:r w:rsidR="00172403">
        <w:rPr>
          <w:lang w:val="en-NZ"/>
        </w:rPr>
        <w:t xml:space="preserve"> </w:t>
      </w:r>
      <w:r w:rsidR="0000557B" w:rsidRPr="00B85649">
        <w:rPr>
          <w:lang w:val="en-NZ"/>
        </w:rPr>
        <w:t>monitored parameters achieved the required standards.</w:t>
      </w:r>
      <w:r w:rsidR="00FB0973" w:rsidRPr="00747864">
        <w:rPr>
          <w:lang w:val="en-NZ"/>
        </w:rPr>
        <w:t xml:space="preserve"> </w:t>
      </w:r>
    </w:p>
    <w:p w:rsidR="00D81897" w:rsidRDefault="00D81897" w:rsidP="00EF22AF">
      <w:pPr>
        <w:rPr>
          <w:lang w:val="en-NZ"/>
        </w:rPr>
      </w:pPr>
    </w:p>
    <w:p w:rsidR="00D81897" w:rsidRDefault="005810D8" w:rsidP="00EF22AF">
      <w:pPr>
        <w:rPr>
          <w:lang w:val="en-NZ"/>
        </w:rPr>
      </w:pPr>
      <w:r>
        <w:rPr>
          <w:lang w:val="en-NZ"/>
        </w:rPr>
        <w:t>A</w:t>
      </w:r>
      <w:r w:rsidR="00D81897">
        <w:rPr>
          <w:lang w:val="en-NZ"/>
        </w:rPr>
        <w:t xml:space="preserve"> leak from the air pressure release valve on the ocean outfall pipe resulted in an unauthorised discharge to the estuary in December.  This was reported to Environment Canterbury at the time.  Council has subsequently </w:t>
      </w:r>
      <w:r>
        <w:rPr>
          <w:lang w:val="en-NZ"/>
        </w:rPr>
        <w:t xml:space="preserve">repaired the valve and </w:t>
      </w:r>
      <w:r w:rsidR="00D81897">
        <w:rPr>
          <w:lang w:val="en-NZ"/>
        </w:rPr>
        <w:t>put in an earth bund in order to try and get any future spill to drain back towards the oxidation pond rather than the estuary.</w:t>
      </w:r>
    </w:p>
    <w:p w:rsidR="00D81897" w:rsidRDefault="00D81897" w:rsidP="00EF22AF">
      <w:pPr>
        <w:rPr>
          <w:lang w:val="en-NZ"/>
        </w:rPr>
      </w:pPr>
    </w:p>
    <w:p w:rsidR="00D81897" w:rsidRDefault="00D81897" w:rsidP="00EF22AF">
      <w:pPr>
        <w:rPr>
          <w:lang w:val="en-NZ"/>
        </w:rPr>
      </w:pPr>
      <w:r>
        <w:rPr>
          <w:lang w:val="en-NZ"/>
        </w:rPr>
        <w:t xml:space="preserve">Also during this monitoring period, in January, Council advised Environment Canterbury that </w:t>
      </w:r>
      <w:r w:rsidR="005810D8">
        <w:rPr>
          <w:lang w:val="en-NZ"/>
        </w:rPr>
        <w:t>during the channel repairs programme an area of significant cracking was observed in a wall and this may have resulted in wastewater leaking into the surrounding ground</w:t>
      </w:r>
      <w:r w:rsidR="00313261">
        <w:rPr>
          <w:lang w:val="en-NZ"/>
        </w:rPr>
        <w:t>. The affected section of channel is still isolated and currently undergoing repairs</w:t>
      </w:r>
      <w:r w:rsidR="005810D8">
        <w:rPr>
          <w:lang w:val="en-NZ"/>
        </w:rPr>
        <w:t>.</w:t>
      </w:r>
    </w:p>
    <w:p w:rsidR="008406BB" w:rsidRDefault="008406BB" w:rsidP="00E71AA1">
      <w:pPr>
        <w:rPr>
          <w:lang w:val="en-NZ"/>
        </w:rPr>
      </w:pPr>
      <w:bookmarkStart w:id="73" w:name="_GoBack"/>
      <w:bookmarkEnd w:id="73"/>
    </w:p>
    <w:p w:rsidR="00C86E96" w:rsidRPr="00263B4C" w:rsidRDefault="00C86E96" w:rsidP="00263B4C">
      <w:pPr>
        <w:pStyle w:val="Title"/>
        <w:rPr>
          <w:lang w:val="en-NZ"/>
        </w:rPr>
      </w:pPr>
      <w:r>
        <w:br w:type="page"/>
      </w:r>
      <w:bookmarkStart w:id="74" w:name="_Toc167244009"/>
      <w:bookmarkStart w:id="75" w:name="_Toc174343661"/>
      <w:bookmarkStart w:id="76" w:name="_Toc174343723"/>
      <w:bookmarkStart w:id="77" w:name="_Toc207774664"/>
      <w:bookmarkStart w:id="78" w:name="_Toc261947174"/>
      <w:bookmarkStart w:id="79" w:name="_Toc271016683"/>
      <w:bookmarkStart w:id="80" w:name="_Toc308595755"/>
      <w:bookmarkStart w:id="81" w:name="_Toc316482103"/>
      <w:bookmarkStart w:id="82" w:name="_Toc331750277"/>
      <w:bookmarkStart w:id="83" w:name="_Toc355945513"/>
      <w:bookmarkStart w:id="84" w:name="_Toc356382131"/>
      <w:smartTag w:uri="urn:schemas-microsoft-com:office:smarttags" w:element="place">
        <w:smartTag w:uri="urn:schemas-microsoft-com:office:smarttags" w:element="City">
          <w:r w:rsidRPr="00263B4C">
            <w:rPr>
              <w:lang w:val="en-NZ"/>
            </w:rPr>
            <w:lastRenderedPageBreak/>
            <w:t>Christchurch</w:t>
          </w:r>
        </w:smartTag>
      </w:smartTag>
      <w:r w:rsidRPr="00263B4C">
        <w:rPr>
          <w:lang w:val="en-NZ"/>
        </w:rPr>
        <w:t xml:space="preserve"> Wastewater Treatment Plant</w:t>
      </w:r>
      <w:bookmarkEnd w:id="74"/>
      <w:bookmarkEnd w:id="75"/>
      <w:bookmarkEnd w:id="76"/>
      <w:bookmarkEnd w:id="77"/>
      <w:bookmarkEnd w:id="78"/>
      <w:bookmarkEnd w:id="79"/>
      <w:r w:rsidR="006103C9" w:rsidRPr="00263B4C">
        <w:rPr>
          <w:lang w:val="en-NZ"/>
        </w:rPr>
        <w:t xml:space="preserve"> Contents</w:t>
      </w:r>
      <w:bookmarkEnd w:id="80"/>
      <w:bookmarkEnd w:id="81"/>
      <w:bookmarkEnd w:id="82"/>
      <w:bookmarkEnd w:id="83"/>
      <w:bookmarkEnd w:id="84"/>
    </w:p>
    <w:p w:rsidR="00C86E96" w:rsidRPr="00991C07" w:rsidRDefault="00F219C7" w:rsidP="00C86E96">
      <w:pPr>
        <w:pStyle w:val="Title"/>
        <w:rPr>
          <w:sz w:val="24"/>
          <w:szCs w:val="24"/>
          <w:lang w:val="en-NZ"/>
        </w:rPr>
      </w:pPr>
      <w:bookmarkStart w:id="85" w:name="_Toc167174308"/>
      <w:bookmarkStart w:id="86" w:name="_Toc167244010"/>
      <w:bookmarkStart w:id="87" w:name="_Toc174343662"/>
      <w:bookmarkStart w:id="88" w:name="_Toc174343724"/>
      <w:bookmarkStart w:id="89" w:name="_Toc207774665"/>
      <w:bookmarkStart w:id="90" w:name="_Toc261947175"/>
      <w:bookmarkStart w:id="91" w:name="_Toc271016684"/>
      <w:bookmarkStart w:id="92" w:name="_Toc303156340"/>
      <w:bookmarkStart w:id="93" w:name="_Toc308595756"/>
      <w:bookmarkStart w:id="94" w:name="_Toc316482104"/>
      <w:bookmarkStart w:id="95" w:name="_Toc331750278"/>
      <w:bookmarkStart w:id="96" w:name="_Toc355945514"/>
      <w:bookmarkStart w:id="97" w:name="_Toc356382132"/>
      <w:r>
        <w:rPr>
          <w:sz w:val="24"/>
          <w:szCs w:val="24"/>
          <w:lang w:val="en-NZ"/>
        </w:rPr>
        <w:t>Quarterly</w:t>
      </w:r>
      <w:r w:rsidR="00C86E96" w:rsidRPr="00991C07">
        <w:rPr>
          <w:sz w:val="24"/>
          <w:szCs w:val="24"/>
          <w:lang w:val="en-NZ"/>
        </w:rPr>
        <w:t xml:space="preserve"> Monitoring Report</w:t>
      </w:r>
      <w:bookmarkEnd w:id="85"/>
      <w:bookmarkEnd w:id="86"/>
      <w:bookmarkEnd w:id="87"/>
      <w:bookmarkEnd w:id="88"/>
      <w:bookmarkEnd w:id="89"/>
      <w:bookmarkEnd w:id="90"/>
      <w:bookmarkEnd w:id="91"/>
      <w:bookmarkEnd w:id="92"/>
      <w:bookmarkEnd w:id="93"/>
      <w:bookmarkEnd w:id="94"/>
      <w:bookmarkEnd w:id="95"/>
      <w:bookmarkEnd w:id="96"/>
      <w:bookmarkEnd w:id="97"/>
    </w:p>
    <w:p w:rsidR="00263B4C" w:rsidRDefault="00B7352B" w:rsidP="00991C07">
      <w:pPr>
        <w:pStyle w:val="Title"/>
        <w:rPr>
          <w:noProof/>
        </w:rPr>
      </w:pPr>
      <w:r>
        <w:rPr>
          <w:sz w:val="20"/>
          <w:szCs w:val="20"/>
          <w:lang w:val="en-NZ"/>
        </w:rPr>
        <w:t>November - January 20</w:t>
      </w:r>
      <w:r w:rsidR="001B42BF">
        <w:rPr>
          <w:sz w:val="20"/>
          <w:szCs w:val="20"/>
          <w:lang w:val="en-NZ"/>
        </w:rPr>
        <w:t>20</w:t>
      </w:r>
      <w:r w:rsidR="00C86E96">
        <w:rPr>
          <w:sz w:val="20"/>
          <w:szCs w:val="20"/>
          <w:lang w:val="en-NZ"/>
        </w:rPr>
        <w:fldChar w:fldCharType="begin"/>
      </w:r>
      <w:r w:rsidR="00C86E96" w:rsidRPr="00991C07">
        <w:rPr>
          <w:sz w:val="20"/>
          <w:szCs w:val="20"/>
          <w:lang w:val="en-NZ"/>
        </w:rPr>
        <w:instrText xml:space="preserve"> TOC \o "1-3" \u </w:instrText>
      </w:r>
      <w:r w:rsidR="00C86E96">
        <w:rPr>
          <w:sz w:val="20"/>
          <w:szCs w:val="20"/>
          <w:lang w:val="en-NZ"/>
        </w:rPr>
        <w:fldChar w:fldCharType="separate"/>
      </w:r>
    </w:p>
    <w:p w:rsidR="00263B4C" w:rsidRDefault="00263B4C">
      <w:pPr>
        <w:pStyle w:val="TOC1"/>
        <w:tabs>
          <w:tab w:val="left" w:pos="480"/>
          <w:tab w:val="right" w:leader="dot" w:pos="9628"/>
        </w:tabs>
        <w:rPr>
          <w:rFonts w:ascii="Times New Roman" w:hAnsi="Times New Roman" w:cs="Times New Roman"/>
          <w:b w:val="0"/>
          <w:bCs w:val="0"/>
          <w:caps w:val="0"/>
          <w:noProof/>
        </w:rPr>
      </w:pPr>
      <w:r w:rsidRPr="00AD06ED">
        <w:rPr>
          <w:noProof/>
          <w:lang w:val="en-NZ"/>
        </w:rPr>
        <w:t>1</w:t>
      </w:r>
      <w:r>
        <w:rPr>
          <w:rFonts w:ascii="Times New Roman" w:hAnsi="Times New Roman" w:cs="Times New Roman"/>
          <w:b w:val="0"/>
          <w:bCs w:val="0"/>
          <w:caps w:val="0"/>
          <w:noProof/>
        </w:rPr>
        <w:tab/>
      </w:r>
      <w:r w:rsidRPr="00AD06ED">
        <w:rPr>
          <w:noProof/>
          <w:lang w:val="en-NZ"/>
        </w:rPr>
        <w:t>Outfall Discharge</w:t>
      </w:r>
      <w:r>
        <w:rPr>
          <w:noProof/>
        </w:rPr>
        <w:tab/>
      </w:r>
      <w:r>
        <w:rPr>
          <w:noProof/>
        </w:rPr>
        <w:fldChar w:fldCharType="begin"/>
      </w:r>
      <w:r>
        <w:rPr>
          <w:noProof/>
        </w:rPr>
        <w:instrText xml:space="preserve"> PAGEREF _Toc356382134 \h </w:instrText>
      </w:r>
      <w:r>
        <w:rPr>
          <w:noProof/>
        </w:rPr>
      </w:r>
      <w:r>
        <w:rPr>
          <w:noProof/>
        </w:rPr>
        <w:fldChar w:fldCharType="separate"/>
      </w:r>
      <w:r w:rsidR="007D1831">
        <w:rPr>
          <w:noProof/>
        </w:rPr>
        <w:t>4</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1.1</w:t>
      </w:r>
      <w:r>
        <w:rPr>
          <w:b w:val="0"/>
          <w:bCs w:val="0"/>
          <w:noProof/>
          <w:sz w:val="24"/>
          <w:szCs w:val="24"/>
        </w:rPr>
        <w:tab/>
      </w:r>
      <w:r w:rsidRPr="00AD06ED">
        <w:rPr>
          <w:i/>
          <w:noProof/>
        </w:rPr>
        <w:t>Resource Consent Conditions</w:t>
      </w:r>
      <w:r>
        <w:rPr>
          <w:noProof/>
        </w:rPr>
        <w:tab/>
      </w:r>
      <w:r>
        <w:rPr>
          <w:noProof/>
        </w:rPr>
        <w:fldChar w:fldCharType="begin"/>
      </w:r>
      <w:r>
        <w:rPr>
          <w:noProof/>
        </w:rPr>
        <w:instrText xml:space="preserve"> PAGEREF _Toc356382135 \h </w:instrText>
      </w:r>
      <w:r>
        <w:rPr>
          <w:noProof/>
        </w:rPr>
      </w:r>
      <w:r>
        <w:rPr>
          <w:noProof/>
        </w:rPr>
        <w:fldChar w:fldCharType="separate"/>
      </w:r>
      <w:r w:rsidR="007D1831">
        <w:rPr>
          <w:noProof/>
        </w:rPr>
        <w:t>4</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1.2</w:t>
      </w:r>
      <w:r>
        <w:rPr>
          <w:b w:val="0"/>
          <w:bCs w:val="0"/>
          <w:noProof/>
          <w:sz w:val="24"/>
          <w:szCs w:val="24"/>
        </w:rPr>
        <w:tab/>
      </w:r>
      <w:r>
        <w:rPr>
          <w:noProof/>
        </w:rPr>
        <w:t>Comments on Compliance</w:t>
      </w:r>
      <w:r>
        <w:rPr>
          <w:noProof/>
        </w:rPr>
        <w:tab/>
      </w:r>
      <w:r>
        <w:rPr>
          <w:noProof/>
        </w:rPr>
        <w:fldChar w:fldCharType="begin"/>
      </w:r>
      <w:r>
        <w:rPr>
          <w:noProof/>
        </w:rPr>
        <w:instrText xml:space="preserve"> PAGEREF _Toc356382136 \h </w:instrText>
      </w:r>
      <w:r>
        <w:rPr>
          <w:noProof/>
        </w:rPr>
      </w:r>
      <w:r>
        <w:rPr>
          <w:noProof/>
        </w:rPr>
        <w:fldChar w:fldCharType="separate"/>
      </w:r>
      <w:r w:rsidR="007D1831">
        <w:rPr>
          <w:noProof/>
        </w:rPr>
        <w:t>4</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1.3</w:t>
      </w:r>
      <w:r>
        <w:rPr>
          <w:b w:val="0"/>
          <w:bCs w:val="0"/>
          <w:noProof/>
          <w:sz w:val="24"/>
          <w:szCs w:val="24"/>
        </w:rPr>
        <w:tab/>
      </w:r>
      <w:r w:rsidRPr="00AD06ED">
        <w:rPr>
          <w:i/>
          <w:noProof/>
        </w:rPr>
        <w:t>Resource Consent Standard Conditions</w:t>
      </w:r>
      <w:r>
        <w:rPr>
          <w:noProof/>
        </w:rPr>
        <w:tab/>
      </w:r>
      <w:r>
        <w:rPr>
          <w:noProof/>
        </w:rPr>
        <w:fldChar w:fldCharType="begin"/>
      </w:r>
      <w:r>
        <w:rPr>
          <w:noProof/>
        </w:rPr>
        <w:instrText xml:space="preserve"> PAGEREF _Toc356382137 \h </w:instrText>
      </w:r>
      <w:r>
        <w:rPr>
          <w:noProof/>
        </w:rPr>
      </w:r>
      <w:r>
        <w:rPr>
          <w:noProof/>
        </w:rPr>
        <w:fldChar w:fldCharType="separate"/>
      </w:r>
      <w:r w:rsidR="007D1831">
        <w:rPr>
          <w:noProof/>
        </w:rPr>
        <w:t>6</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1.4</w:t>
      </w:r>
      <w:r>
        <w:rPr>
          <w:b w:val="0"/>
          <w:bCs w:val="0"/>
          <w:noProof/>
          <w:sz w:val="24"/>
          <w:szCs w:val="24"/>
        </w:rPr>
        <w:tab/>
      </w:r>
      <w:r w:rsidRPr="00AD06ED">
        <w:rPr>
          <w:i/>
          <w:noProof/>
        </w:rPr>
        <w:t>Comments on Compliance</w:t>
      </w:r>
      <w:r>
        <w:rPr>
          <w:noProof/>
        </w:rPr>
        <w:tab/>
      </w:r>
      <w:r>
        <w:rPr>
          <w:noProof/>
        </w:rPr>
        <w:fldChar w:fldCharType="begin"/>
      </w:r>
      <w:r>
        <w:rPr>
          <w:noProof/>
        </w:rPr>
        <w:instrText xml:space="preserve"> PAGEREF _Toc356382138 \h </w:instrText>
      </w:r>
      <w:r>
        <w:rPr>
          <w:noProof/>
        </w:rPr>
      </w:r>
      <w:r>
        <w:rPr>
          <w:noProof/>
        </w:rPr>
        <w:fldChar w:fldCharType="separate"/>
      </w:r>
      <w:r w:rsidR="007D1831">
        <w:rPr>
          <w:noProof/>
        </w:rPr>
        <w:t>6</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1.5</w:t>
      </w:r>
      <w:r>
        <w:rPr>
          <w:b w:val="0"/>
          <w:bCs w:val="0"/>
          <w:noProof/>
          <w:sz w:val="24"/>
          <w:szCs w:val="24"/>
        </w:rPr>
        <w:tab/>
      </w:r>
      <w:r w:rsidRPr="00AD06ED">
        <w:rPr>
          <w:i/>
          <w:noProof/>
        </w:rPr>
        <w:t>Dissolved BOD</w:t>
      </w:r>
      <w:r w:rsidRPr="00AD06ED">
        <w:rPr>
          <w:i/>
          <w:noProof/>
          <w:vertAlign w:val="subscript"/>
        </w:rPr>
        <w:t>5</w:t>
      </w:r>
      <w:r w:rsidRPr="00AD06ED">
        <w:rPr>
          <w:i/>
          <w:noProof/>
        </w:rPr>
        <w:t xml:space="preserve"> Compliance</w:t>
      </w:r>
      <w:r>
        <w:rPr>
          <w:noProof/>
        </w:rPr>
        <w:tab/>
      </w:r>
      <w:r>
        <w:rPr>
          <w:noProof/>
        </w:rPr>
        <w:fldChar w:fldCharType="begin"/>
      </w:r>
      <w:r>
        <w:rPr>
          <w:noProof/>
        </w:rPr>
        <w:instrText xml:space="preserve"> PAGEREF _Toc356382139 \h </w:instrText>
      </w:r>
      <w:r>
        <w:rPr>
          <w:noProof/>
        </w:rPr>
      </w:r>
      <w:r>
        <w:rPr>
          <w:noProof/>
        </w:rPr>
        <w:fldChar w:fldCharType="separate"/>
      </w:r>
      <w:r w:rsidR="007D1831">
        <w:rPr>
          <w:noProof/>
        </w:rPr>
        <w:t>7</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1.6</w:t>
      </w:r>
      <w:r>
        <w:rPr>
          <w:b w:val="0"/>
          <w:bCs w:val="0"/>
          <w:noProof/>
          <w:sz w:val="24"/>
          <w:szCs w:val="24"/>
        </w:rPr>
        <w:tab/>
      </w:r>
      <w:r w:rsidRPr="00AD06ED">
        <w:rPr>
          <w:i/>
          <w:noProof/>
        </w:rPr>
        <w:t>Total Suspended Solids Compliance</w:t>
      </w:r>
      <w:r>
        <w:rPr>
          <w:noProof/>
        </w:rPr>
        <w:tab/>
      </w:r>
      <w:r>
        <w:rPr>
          <w:noProof/>
        </w:rPr>
        <w:fldChar w:fldCharType="begin"/>
      </w:r>
      <w:r>
        <w:rPr>
          <w:noProof/>
        </w:rPr>
        <w:instrText xml:space="preserve"> PAGEREF _Toc356382140 \h </w:instrText>
      </w:r>
      <w:r>
        <w:rPr>
          <w:noProof/>
        </w:rPr>
      </w:r>
      <w:r>
        <w:rPr>
          <w:noProof/>
        </w:rPr>
        <w:fldChar w:fldCharType="separate"/>
      </w:r>
      <w:r w:rsidR="007D1831">
        <w:rPr>
          <w:noProof/>
        </w:rPr>
        <w:t>8</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1.7</w:t>
      </w:r>
      <w:r>
        <w:rPr>
          <w:b w:val="0"/>
          <w:bCs w:val="0"/>
          <w:noProof/>
          <w:sz w:val="24"/>
          <w:szCs w:val="24"/>
        </w:rPr>
        <w:tab/>
      </w:r>
      <w:r w:rsidRPr="00AD06ED">
        <w:rPr>
          <w:i/>
          <w:noProof/>
        </w:rPr>
        <w:t>Ammonia Nitrogen Compliance</w:t>
      </w:r>
      <w:r>
        <w:rPr>
          <w:noProof/>
        </w:rPr>
        <w:tab/>
      </w:r>
      <w:r>
        <w:rPr>
          <w:noProof/>
        </w:rPr>
        <w:fldChar w:fldCharType="begin"/>
      </w:r>
      <w:r>
        <w:rPr>
          <w:noProof/>
        </w:rPr>
        <w:instrText xml:space="preserve"> PAGEREF _Toc356382141 \h </w:instrText>
      </w:r>
      <w:r>
        <w:rPr>
          <w:noProof/>
        </w:rPr>
      </w:r>
      <w:r>
        <w:rPr>
          <w:noProof/>
        </w:rPr>
        <w:fldChar w:fldCharType="separate"/>
      </w:r>
      <w:r w:rsidR="007D1831">
        <w:rPr>
          <w:noProof/>
        </w:rPr>
        <w:t>9</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1.8</w:t>
      </w:r>
      <w:r>
        <w:rPr>
          <w:b w:val="0"/>
          <w:bCs w:val="0"/>
          <w:noProof/>
          <w:sz w:val="24"/>
          <w:szCs w:val="24"/>
        </w:rPr>
        <w:tab/>
      </w:r>
      <w:r w:rsidRPr="00AD06ED">
        <w:rPr>
          <w:i/>
          <w:noProof/>
        </w:rPr>
        <w:t>Enterococci Monitoring</w:t>
      </w:r>
      <w:r>
        <w:rPr>
          <w:noProof/>
        </w:rPr>
        <w:tab/>
      </w:r>
      <w:r>
        <w:rPr>
          <w:noProof/>
        </w:rPr>
        <w:fldChar w:fldCharType="begin"/>
      </w:r>
      <w:r>
        <w:rPr>
          <w:noProof/>
        </w:rPr>
        <w:instrText xml:space="preserve"> PAGEREF _Toc356382142 \h </w:instrText>
      </w:r>
      <w:r>
        <w:rPr>
          <w:noProof/>
        </w:rPr>
      </w:r>
      <w:r>
        <w:rPr>
          <w:noProof/>
        </w:rPr>
        <w:fldChar w:fldCharType="separate"/>
      </w:r>
      <w:r w:rsidR="007D1831">
        <w:rPr>
          <w:noProof/>
        </w:rPr>
        <w:t>10</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1.9</w:t>
      </w:r>
      <w:r>
        <w:rPr>
          <w:b w:val="0"/>
          <w:bCs w:val="0"/>
          <w:noProof/>
          <w:sz w:val="24"/>
          <w:szCs w:val="24"/>
        </w:rPr>
        <w:tab/>
      </w:r>
      <w:r w:rsidRPr="00AD06ED">
        <w:rPr>
          <w:i/>
          <w:noProof/>
        </w:rPr>
        <w:t>Faecal Coliform Compliance</w:t>
      </w:r>
      <w:r>
        <w:rPr>
          <w:noProof/>
        </w:rPr>
        <w:tab/>
      </w:r>
      <w:r>
        <w:rPr>
          <w:noProof/>
        </w:rPr>
        <w:fldChar w:fldCharType="begin"/>
      </w:r>
      <w:r>
        <w:rPr>
          <w:noProof/>
        </w:rPr>
        <w:instrText xml:space="preserve"> PAGEREF _Toc356382143 \h </w:instrText>
      </w:r>
      <w:r>
        <w:rPr>
          <w:noProof/>
        </w:rPr>
      </w:r>
      <w:r>
        <w:rPr>
          <w:noProof/>
        </w:rPr>
        <w:fldChar w:fldCharType="separate"/>
      </w:r>
      <w:r w:rsidR="007D1831">
        <w:rPr>
          <w:noProof/>
        </w:rPr>
        <w:t>11</w:t>
      </w:r>
      <w:r>
        <w:rPr>
          <w:noProof/>
        </w:rPr>
        <w:fldChar w:fldCharType="end"/>
      </w:r>
    </w:p>
    <w:p w:rsidR="00263B4C" w:rsidRDefault="00263B4C">
      <w:pPr>
        <w:pStyle w:val="TOC1"/>
        <w:tabs>
          <w:tab w:val="left" w:pos="480"/>
          <w:tab w:val="right" w:leader="dot" w:pos="9628"/>
        </w:tabs>
        <w:rPr>
          <w:rFonts w:ascii="Times New Roman" w:hAnsi="Times New Roman" w:cs="Times New Roman"/>
          <w:b w:val="0"/>
          <w:bCs w:val="0"/>
          <w:caps w:val="0"/>
          <w:noProof/>
        </w:rPr>
      </w:pPr>
      <w:r w:rsidRPr="00AD06ED">
        <w:rPr>
          <w:noProof/>
          <w:lang w:val="en-NZ"/>
        </w:rPr>
        <w:t>2</w:t>
      </w:r>
      <w:r>
        <w:rPr>
          <w:rFonts w:ascii="Times New Roman" w:hAnsi="Times New Roman" w:cs="Times New Roman"/>
          <w:b w:val="0"/>
          <w:bCs w:val="0"/>
          <w:caps w:val="0"/>
          <w:noProof/>
        </w:rPr>
        <w:tab/>
      </w:r>
      <w:r w:rsidRPr="00AD06ED">
        <w:rPr>
          <w:noProof/>
          <w:lang w:val="en-NZ"/>
        </w:rPr>
        <w:t>Receiving Environment Monitoring in Pegasus Bay</w:t>
      </w:r>
      <w:r>
        <w:rPr>
          <w:noProof/>
        </w:rPr>
        <w:tab/>
      </w:r>
      <w:r>
        <w:rPr>
          <w:noProof/>
        </w:rPr>
        <w:fldChar w:fldCharType="begin"/>
      </w:r>
      <w:r>
        <w:rPr>
          <w:noProof/>
        </w:rPr>
        <w:instrText xml:space="preserve"> PAGEREF _Toc356382144 \h </w:instrText>
      </w:r>
      <w:r>
        <w:rPr>
          <w:noProof/>
        </w:rPr>
      </w:r>
      <w:r>
        <w:rPr>
          <w:noProof/>
        </w:rPr>
        <w:fldChar w:fldCharType="separate"/>
      </w:r>
      <w:r w:rsidR="007D1831">
        <w:rPr>
          <w:noProof/>
        </w:rPr>
        <w:t>12</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2.1</w:t>
      </w:r>
      <w:r>
        <w:rPr>
          <w:b w:val="0"/>
          <w:bCs w:val="0"/>
          <w:noProof/>
          <w:sz w:val="24"/>
          <w:szCs w:val="24"/>
        </w:rPr>
        <w:tab/>
      </w:r>
      <w:r w:rsidRPr="00AD06ED">
        <w:rPr>
          <w:i/>
          <w:noProof/>
        </w:rPr>
        <w:t>Water Quality Resource Consent Conditions</w:t>
      </w:r>
      <w:r>
        <w:rPr>
          <w:noProof/>
        </w:rPr>
        <w:tab/>
      </w:r>
      <w:r>
        <w:rPr>
          <w:noProof/>
        </w:rPr>
        <w:fldChar w:fldCharType="begin"/>
      </w:r>
      <w:r>
        <w:rPr>
          <w:noProof/>
        </w:rPr>
        <w:instrText xml:space="preserve"> PAGEREF _Toc356382145 \h </w:instrText>
      </w:r>
      <w:r>
        <w:rPr>
          <w:noProof/>
        </w:rPr>
      </w:r>
      <w:r>
        <w:rPr>
          <w:noProof/>
        </w:rPr>
        <w:fldChar w:fldCharType="separate"/>
      </w:r>
      <w:r w:rsidR="007D1831">
        <w:rPr>
          <w:noProof/>
        </w:rPr>
        <w:t>12</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2.2</w:t>
      </w:r>
      <w:r>
        <w:rPr>
          <w:b w:val="0"/>
          <w:bCs w:val="0"/>
          <w:noProof/>
          <w:sz w:val="24"/>
          <w:szCs w:val="24"/>
        </w:rPr>
        <w:tab/>
      </w:r>
      <w:r w:rsidRPr="00AD06ED">
        <w:rPr>
          <w:i/>
          <w:noProof/>
        </w:rPr>
        <w:t>Comments on Compliance</w:t>
      </w:r>
      <w:r>
        <w:rPr>
          <w:noProof/>
        </w:rPr>
        <w:tab/>
      </w:r>
      <w:r>
        <w:rPr>
          <w:noProof/>
        </w:rPr>
        <w:fldChar w:fldCharType="begin"/>
      </w:r>
      <w:r>
        <w:rPr>
          <w:noProof/>
        </w:rPr>
        <w:instrText xml:space="preserve"> PAGEREF _Toc356382146 \h </w:instrText>
      </w:r>
      <w:r>
        <w:rPr>
          <w:noProof/>
        </w:rPr>
      </w:r>
      <w:r>
        <w:rPr>
          <w:noProof/>
        </w:rPr>
        <w:fldChar w:fldCharType="separate"/>
      </w:r>
      <w:r w:rsidR="007D1831">
        <w:rPr>
          <w:noProof/>
        </w:rPr>
        <w:t>12</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2.3</w:t>
      </w:r>
      <w:r>
        <w:rPr>
          <w:b w:val="0"/>
          <w:bCs w:val="0"/>
          <w:noProof/>
          <w:sz w:val="24"/>
          <w:szCs w:val="24"/>
        </w:rPr>
        <w:tab/>
      </w:r>
      <w:r w:rsidRPr="00AD06ED">
        <w:rPr>
          <w:i/>
          <w:noProof/>
        </w:rPr>
        <w:t>Beach Water Quality Analysis Results</w:t>
      </w:r>
      <w:r>
        <w:rPr>
          <w:noProof/>
        </w:rPr>
        <w:tab/>
      </w:r>
      <w:r>
        <w:rPr>
          <w:noProof/>
        </w:rPr>
        <w:fldChar w:fldCharType="begin"/>
      </w:r>
      <w:r>
        <w:rPr>
          <w:noProof/>
        </w:rPr>
        <w:instrText xml:space="preserve"> PAGEREF _Toc356382147 \h </w:instrText>
      </w:r>
      <w:r>
        <w:rPr>
          <w:noProof/>
        </w:rPr>
      </w:r>
      <w:r>
        <w:rPr>
          <w:noProof/>
        </w:rPr>
        <w:fldChar w:fldCharType="separate"/>
      </w:r>
      <w:r w:rsidR="007D1831">
        <w:rPr>
          <w:noProof/>
        </w:rPr>
        <w:t>13</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2.4</w:t>
      </w:r>
      <w:r>
        <w:rPr>
          <w:b w:val="0"/>
          <w:bCs w:val="0"/>
          <w:noProof/>
          <w:sz w:val="24"/>
          <w:szCs w:val="24"/>
        </w:rPr>
        <w:tab/>
      </w:r>
      <w:r w:rsidRPr="00AD06ED">
        <w:rPr>
          <w:i/>
          <w:noProof/>
        </w:rPr>
        <w:t>Other Receiving Environment Analysis</w:t>
      </w:r>
      <w:r>
        <w:rPr>
          <w:noProof/>
        </w:rPr>
        <w:tab/>
      </w:r>
      <w:r>
        <w:rPr>
          <w:noProof/>
        </w:rPr>
        <w:fldChar w:fldCharType="begin"/>
      </w:r>
      <w:r>
        <w:rPr>
          <w:noProof/>
        </w:rPr>
        <w:instrText xml:space="preserve"> PAGEREF _Toc356382148 \h </w:instrText>
      </w:r>
      <w:r>
        <w:rPr>
          <w:noProof/>
        </w:rPr>
      </w:r>
      <w:r>
        <w:rPr>
          <w:noProof/>
        </w:rPr>
        <w:fldChar w:fldCharType="separate"/>
      </w:r>
      <w:r w:rsidR="007D1831">
        <w:rPr>
          <w:noProof/>
        </w:rPr>
        <w:t>15</w:t>
      </w:r>
      <w:r>
        <w:rPr>
          <w:noProof/>
        </w:rPr>
        <w:fldChar w:fldCharType="end"/>
      </w:r>
    </w:p>
    <w:p w:rsidR="00263B4C" w:rsidRDefault="00263B4C">
      <w:pPr>
        <w:pStyle w:val="TOC2"/>
        <w:tabs>
          <w:tab w:val="left" w:pos="720"/>
          <w:tab w:val="right" w:leader="dot" w:pos="9628"/>
        </w:tabs>
        <w:rPr>
          <w:b w:val="0"/>
          <w:bCs w:val="0"/>
          <w:noProof/>
          <w:sz w:val="24"/>
          <w:szCs w:val="24"/>
        </w:rPr>
      </w:pPr>
      <w:r w:rsidRPr="00AD06ED">
        <w:rPr>
          <w:noProof/>
        </w:rPr>
        <w:t>2.5</w:t>
      </w:r>
      <w:r>
        <w:rPr>
          <w:b w:val="0"/>
          <w:bCs w:val="0"/>
          <w:noProof/>
          <w:sz w:val="24"/>
          <w:szCs w:val="24"/>
        </w:rPr>
        <w:tab/>
      </w:r>
      <w:r w:rsidRPr="00AD06ED">
        <w:rPr>
          <w:i/>
          <w:noProof/>
        </w:rPr>
        <w:t>Comments on Compliance</w:t>
      </w:r>
      <w:r>
        <w:rPr>
          <w:noProof/>
        </w:rPr>
        <w:tab/>
      </w:r>
      <w:r>
        <w:rPr>
          <w:noProof/>
        </w:rPr>
        <w:fldChar w:fldCharType="begin"/>
      </w:r>
      <w:r>
        <w:rPr>
          <w:noProof/>
        </w:rPr>
        <w:instrText xml:space="preserve"> PAGEREF _Toc356382149 \h </w:instrText>
      </w:r>
      <w:r>
        <w:rPr>
          <w:noProof/>
        </w:rPr>
      </w:r>
      <w:r>
        <w:rPr>
          <w:noProof/>
        </w:rPr>
        <w:fldChar w:fldCharType="separate"/>
      </w:r>
      <w:r w:rsidR="007D1831">
        <w:rPr>
          <w:noProof/>
        </w:rPr>
        <w:t>15</w:t>
      </w:r>
      <w:r>
        <w:rPr>
          <w:noProof/>
        </w:rPr>
        <w:fldChar w:fldCharType="end"/>
      </w:r>
    </w:p>
    <w:p w:rsidR="00853B9F" w:rsidRDefault="00C86E96" w:rsidP="00853B9F">
      <w:pPr>
        <w:rPr>
          <w:lang w:val="en-NZ"/>
        </w:rPr>
      </w:pPr>
      <w:r>
        <w:rPr>
          <w:lang w:val="en-NZ"/>
        </w:rPr>
        <w:fldChar w:fldCharType="end"/>
      </w:r>
    </w:p>
    <w:p w:rsidR="00853B9F" w:rsidRDefault="00853B9F" w:rsidP="00853B9F">
      <w:pPr>
        <w:rPr>
          <w:lang w:val="en-NZ"/>
        </w:rPr>
      </w:pPr>
    </w:p>
    <w:p w:rsidR="00D02519" w:rsidRDefault="00BC0D75" w:rsidP="00765A5B">
      <w:pPr>
        <w:pStyle w:val="Heading1"/>
        <w:rPr>
          <w:lang w:val="en-NZ"/>
        </w:rPr>
      </w:pPr>
      <w:r>
        <w:rPr>
          <w:lang w:val="en-NZ"/>
        </w:rPr>
        <w:br w:type="page"/>
      </w:r>
      <w:r w:rsidR="00852848">
        <w:rPr>
          <w:lang w:val="en-NZ"/>
        </w:rPr>
        <w:lastRenderedPageBreak/>
        <w:t xml:space="preserve"> </w:t>
      </w:r>
      <w:bookmarkStart w:id="98" w:name="_Toc356382134"/>
      <w:r w:rsidR="00DE7AA6">
        <w:rPr>
          <w:lang w:val="en-NZ"/>
        </w:rPr>
        <w:t>Outfall Discharge</w:t>
      </w:r>
      <w:bookmarkEnd w:id="98"/>
    </w:p>
    <w:p w:rsidR="00D02519" w:rsidRPr="00BE0AEF" w:rsidRDefault="00D02519" w:rsidP="00614C64">
      <w:pPr>
        <w:pStyle w:val="Heading2"/>
        <w:rPr>
          <w:i/>
        </w:rPr>
      </w:pPr>
      <w:bookmarkStart w:id="99" w:name="_Toc356382135"/>
      <w:r w:rsidRPr="00BE0AEF">
        <w:rPr>
          <w:i/>
        </w:rPr>
        <w:t>Resource Consent Conditions</w:t>
      </w:r>
      <w:bookmarkEnd w:id="99"/>
    </w:p>
    <w:p w:rsidR="00CF0D2E" w:rsidRDefault="00D02519" w:rsidP="00CF0D2E">
      <w:pPr>
        <w:rPr>
          <w:lang w:val="en-NZ"/>
        </w:rPr>
      </w:pPr>
      <w:r w:rsidRPr="00B85649">
        <w:rPr>
          <w:lang w:val="en-NZ"/>
        </w:rPr>
        <w:t>C</w:t>
      </w:r>
      <w:r w:rsidR="00352A16" w:rsidRPr="00B85649">
        <w:rPr>
          <w:lang w:val="en-NZ"/>
        </w:rPr>
        <w:t xml:space="preserve">onsent </w:t>
      </w:r>
      <w:r w:rsidR="00DE7AA6" w:rsidRPr="00B85649">
        <w:rPr>
          <w:lang w:val="en-NZ"/>
        </w:rPr>
        <w:t>CRC051724</w:t>
      </w:r>
      <w:r w:rsidR="00352A16" w:rsidRPr="00B85649">
        <w:rPr>
          <w:lang w:val="en-NZ"/>
        </w:rPr>
        <w:t xml:space="preserve"> allows CWTP to discharge up to </w:t>
      </w:r>
      <w:r w:rsidR="00DE7AA6" w:rsidRPr="00B85649">
        <w:rPr>
          <w:color w:val="000000"/>
        </w:rPr>
        <w:t xml:space="preserve">518,000 </w:t>
      </w:r>
      <w:r w:rsidR="00352A16" w:rsidRPr="00B85649">
        <w:rPr>
          <w:lang w:val="en-NZ"/>
        </w:rPr>
        <w:t xml:space="preserve">cubic metres per day of treated wastewater from the CWTP Oxidation Ponds at a maximum rate of </w:t>
      </w:r>
      <w:r w:rsidR="00DE7AA6" w:rsidRPr="00B85649">
        <w:rPr>
          <w:lang w:val="en-NZ"/>
        </w:rPr>
        <w:t>six</w:t>
      </w:r>
      <w:r w:rsidR="00352A16" w:rsidRPr="00B85649">
        <w:rPr>
          <w:lang w:val="en-NZ"/>
        </w:rPr>
        <w:t xml:space="preserve"> cubic metres per second into the </w:t>
      </w:r>
      <w:smartTag w:uri="urn:schemas-microsoft-com:office:smarttags" w:element="place">
        <w:smartTag w:uri="urn:schemas-microsoft-com:office:smarttags" w:element="PlaceName">
          <w:r w:rsidR="00DE7AA6" w:rsidRPr="00B85649">
            <w:rPr>
              <w:lang w:val="en-NZ"/>
            </w:rPr>
            <w:t>Pegasus</w:t>
          </w:r>
        </w:smartTag>
        <w:r w:rsidR="00DE7AA6" w:rsidRPr="00B85649">
          <w:rPr>
            <w:lang w:val="en-NZ"/>
          </w:rPr>
          <w:t xml:space="preserve"> </w:t>
        </w:r>
        <w:smartTag w:uri="urn:schemas-microsoft-com:office:smarttags" w:element="PlaceType">
          <w:r w:rsidR="00DE7AA6" w:rsidRPr="00B85649">
            <w:rPr>
              <w:lang w:val="en-NZ"/>
            </w:rPr>
            <w:t>Bay</w:t>
          </w:r>
        </w:smartTag>
      </w:smartTag>
      <w:r w:rsidR="00DE7AA6" w:rsidRPr="00B85649">
        <w:rPr>
          <w:lang w:val="en-NZ"/>
        </w:rPr>
        <w:t xml:space="preserve"> </w:t>
      </w:r>
      <w:r w:rsidR="00352A16" w:rsidRPr="00B85649">
        <w:rPr>
          <w:lang w:val="en-NZ"/>
        </w:rPr>
        <w:t>coastal marine area.</w:t>
      </w:r>
      <w:r w:rsidRPr="00B85649">
        <w:rPr>
          <w:lang w:val="en-NZ"/>
        </w:rPr>
        <w:t xml:space="preserve">  Compliance conditions regarding the physical discharge to the estuary are summarised in Table </w:t>
      </w:r>
      <w:r w:rsidR="00335322" w:rsidRPr="00B85649">
        <w:rPr>
          <w:lang w:val="en-NZ"/>
        </w:rPr>
        <w:t>1</w:t>
      </w:r>
      <w:r w:rsidRPr="00B85649">
        <w:rPr>
          <w:lang w:val="en-NZ"/>
        </w:rPr>
        <w:t>.1.</w:t>
      </w:r>
      <w:r w:rsidR="00AD22D2" w:rsidRPr="00B85649">
        <w:rPr>
          <w:lang w:val="en-NZ"/>
        </w:rPr>
        <w:t>1</w:t>
      </w:r>
      <w:r w:rsidRPr="00B85649">
        <w:rPr>
          <w:lang w:val="en-NZ"/>
        </w:rPr>
        <w:t>.</w:t>
      </w:r>
      <w:r w:rsidR="00CF0D2E" w:rsidRPr="00B85649">
        <w:rPr>
          <w:lang w:val="en-NZ"/>
        </w:rPr>
        <w:t xml:space="preserve">  </w:t>
      </w:r>
      <w:r w:rsidR="006E5EC6" w:rsidRPr="00B85649">
        <w:rPr>
          <w:lang w:val="en-NZ"/>
        </w:rPr>
        <w:t>Daily records of maximum outfall</w:t>
      </w:r>
      <w:r w:rsidR="00CF0D2E" w:rsidRPr="00B85649">
        <w:rPr>
          <w:lang w:val="en-NZ"/>
        </w:rPr>
        <w:t xml:space="preserve"> discharge </w:t>
      </w:r>
      <w:r w:rsidR="006E5EC6" w:rsidRPr="00B85649">
        <w:rPr>
          <w:lang w:val="en-NZ"/>
        </w:rPr>
        <w:t xml:space="preserve">flow rates and </w:t>
      </w:r>
      <w:r w:rsidR="00CF0D2E" w:rsidRPr="00B85649">
        <w:rPr>
          <w:lang w:val="en-NZ"/>
        </w:rPr>
        <w:t xml:space="preserve">volumes </w:t>
      </w:r>
      <w:r w:rsidR="00304973" w:rsidRPr="00B85649">
        <w:rPr>
          <w:lang w:val="en-NZ"/>
        </w:rPr>
        <w:t xml:space="preserve">are </w:t>
      </w:r>
      <w:r w:rsidR="00E9204B" w:rsidRPr="00B85649">
        <w:rPr>
          <w:lang w:val="en-NZ"/>
        </w:rPr>
        <w:t>attached as an appendix to this report</w:t>
      </w:r>
      <w:r w:rsidR="004D3036">
        <w:rPr>
          <w:lang w:val="en-NZ"/>
        </w:rPr>
        <w:t>, and shown in s</w:t>
      </w:r>
      <w:r w:rsidR="00DA693A">
        <w:rPr>
          <w:lang w:val="en-NZ"/>
        </w:rPr>
        <w:t>ummary in Figures 1.</w:t>
      </w:r>
      <w:r w:rsidR="009A4297">
        <w:rPr>
          <w:lang w:val="en-NZ"/>
        </w:rPr>
        <w:t>2</w:t>
      </w:r>
      <w:r w:rsidR="00DA693A">
        <w:rPr>
          <w:lang w:val="en-NZ"/>
        </w:rPr>
        <w:t>.1 and 1.</w:t>
      </w:r>
      <w:r w:rsidR="004D3036">
        <w:rPr>
          <w:lang w:val="en-NZ"/>
        </w:rPr>
        <w:t>2</w:t>
      </w:r>
      <w:r w:rsidR="00E9204B" w:rsidRPr="00B85649">
        <w:rPr>
          <w:lang w:val="en-NZ"/>
        </w:rPr>
        <w:t>.</w:t>
      </w:r>
      <w:r w:rsidR="009A4297">
        <w:rPr>
          <w:lang w:val="en-NZ"/>
        </w:rPr>
        <w:t>2</w:t>
      </w:r>
      <w:r w:rsidR="00DA693A">
        <w:rPr>
          <w:lang w:val="en-NZ"/>
        </w:rPr>
        <w:t>.</w:t>
      </w:r>
      <w:r w:rsidR="00CF0D2E" w:rsidRPr="00B85649">
        <w:rPr>
          <w:lang w:val="en-NZ"/>
        </w:rPr>
        <w:t xml:space="preserve"> </w:t>
      </w:r>
    </w:p>
    <w:p w:rsidR="002A5CB2" w:rsidRPr="00B85649" w:rsidRDefault="002A5CB2" w:rsidP="00CF0D2E">
      <w:pPr>
        <w:rPr>
          <w:lang w:val="en-NZ"/>
        </w:rPr>
      </w:pPr>
    </w:p>
    <w:p w:rsidR="00CB03F8" w:rsidRPr="00AB2620" w:rsidRDefault="00CB03F8" w:rsidP="00CB03F8">
      <w:pPr>
        <w:pStyle w:val="Caption"/>
        <w:keepNext/>
        <w:jc w:val="center"/>
        <w:rPr>
          <w:b w:val="0"/>
        </w:rPr>
      </w:pPr>
      <w:r w:rsidRPr="00AB2620">
        <w:t xml:space="preserve">Table </w:t>
      </w:r>
      <w:r w:rsidR="00462B65" w:rsidRPr="00AB2620">
        <w:fldChar w:fldCharType="begin"/>
      </w:r>
      <w:r w:rsidR="00462B65" w:rsidRPr="00AB2620">
        <w:instrText xml:space="preserve"> STYLEREF 2 \s </w:instrText>
      </w:r>
      <w:r w:rsidR="00462B65" w:rsidRPr="00AB2620">
        <w:fldChar w:fldCharType="separate"/>
      </w:r>
      <w:r w:rsidR="007D1831">
        <w:rPr>
          <w:noProof/>
        </w:rPr>
        <w:t>1.1</w:t>
      </w:r>
      <w:r w:rsidR="00462B65" w:rsidRPr="00AB2620">
        <w:fldChar w:fldCharType="end"/>
      </w:r>
      <w:r w:rsidR="00462B65" w:rsidRPr="00AB2620">
        <w:t>.</w:t>
      </w:r>
      <w:r w:rsidR="00462B65" w:rsidRPr="00AB2620">
        <w:fldChar w:fldCharType="begin"/>
      </w:r>
      <w:r w:rsidR="00462B65" w:rsidRPr="00AB2620">
        <w:instrText xml:space="preserve"> SEQ Table \* ARABIC \s 2 </w:instrText>
      </w:r>
      <w:r w:rsidR="00462B65" w:rsidRPr="00AB2620">
        <w:fldChar w:fldCharType="separate"/>
      </w:r>
      <w:r w:rsidR="007D1831">
        <w:rPr>
          <w:noProof/>
        </w:rPr>
        <w:t>1</w:t>
      </w:r>
      <w:r w:rsidR="00462B65" w:rsidRPr="00AB2620">
        <w:fldChar w:fldCharType="end"/>
      </w:r>
      <w:r w:rsidRPr="00AB2620">
        <w:rPr>
          <w:b w:val="0"/>
        </w:rPr>
        <w:t xml:space="preserve"> Pond Discharge Consent Compliance</w:t>
      </w:r>
      <w:r w:rsidR="00E85E97" w:rsidRPr="00AB2620">
        <w:rPr>
          <w:b w:val="0"/>
        </w:rPr>
        <w:t xml:space="preserve"> for Monitoring Period</w:t>
      </w:r>
      <w:r w:rsidR="006D5B46">
        <w:rPr>
          <w:b w:val="0"/>
        </w:rPr>
        <w:t xml:space="preserve"> </w:t>
      </w:r>
      <w:r w:rsidR="004F4DCF" w:rsidRPr="00AB2620">
        <w:rPr>
          <w:b w:val="0"/>
          <w:lang w:val="en-NZ"/>
        </w:rPr>
        <w:t>CRC051724</w:t>
      </w:r>
    </w:p>
    <w:tbl>
      <w:tblPr>
        <w:tblW w:w="5000" w:type="pct"/>
        <w:tblLook w:val="0000" w:firstRow="0" w:lastRow="0" w:firstColumn="0" w:lastColumn="0" w:noHBand="0" w:noVBand="0"/>
      </w:tblPr>
      <w:tblGrid>
        <w:gridCol w:w="1359"/>
        <w:gridCol w:w="1874"/>
        <w:gridCol w:w="2389"/>
        <w:gridCol w:w="1029"/>
        <w:gridCol w:w="989"/>
        <w:gridCol w:w="989"/>
        <w:gridCol w:w="989"/>
      </w:tblGrid>
      <w:tr w:rsidR="00ED2F1D" w:rsidRPr="00D43A35" w:rsidTr="00FA24EB">
        <w:trPr>
          <w:trHeight w:val="255"/>
        </w:trPr>
        <w:tc>
          <w:tcPr>
            <w:tcW w:w="706"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Consent Condition</w:t>
            </w:r>
          </w:p>
        </w:tc>
        <w:tc>
          <w:tcPr>
            <w:tcW w:w="974"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 xml:space="preserve">Parameter </w:t>
            </w:r>
          </w:p>
        </w:tc>
        <w:tc>
          <w:tcPr>
            <w:tcW w:w="1242"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Compliance Condition</w:t>
            </w:r>
          </w:p>
        </w:tc>
        <w:tc>
          <w:tcPr>
            <w:tcW w:w="2077" w:type="pct"/>
            <w:gridSpan w:val="4"/>
            <w:tcBorders>
              <w:top w:val="single" w:sz="8" w:space="0" w:color="auto"/>
              <w:left w:val="nil"/>
              <w:bottom w:val="nil"/>
              <w:right w:val="single" w:sz="8" w:space="0" w:color="000000"/>
            </w:tcBorders>
            <w:shd w:val="clear" w:color="auto" w:fill="C0C0C0"/>
            <w:noWrap/>
            <w:vAlign w:val="center"/>
          </w:tcPr>
          <w:p w:rsidR="00ED2F1D" w:rsidRPr="00AB2620" w:rsidRDefault="00ED2F1D">
            <w:pPr>
              <w:jc w:val="center"/>
              <w:rPr>
                <w:rFonts w:ascii="Arial" w:hAnsi="Arial" w:cs="Arial"/>
                <w:b/>
                <w:bCs/>
                <w:sz w:val="20"/>
                <w:szCs w:val="20"/>
              </w:rPr>
            </w:pPr>
            <w:r w:rsidRPr="00AB2620">
              <w:rPr>
                <w:rFonts w:ascii="Arial" w:hAnsi="Arial" w:cs="Arial"/>
                <w:b/>
                <w:bCs/>
                <w:sz w:val="20"/>
                <w:szCs w:val="20"/>
              </w:rPr>
              <w:t>Compliance</w:t>
            </w:r>
          </w:p>
        </w:tc>
      </w:tr>
      <w:tr w:rsidR="003A6083" w:rsidRPr="00D43A35" w:rsidTr="00FA24EB">
        <w:trPr>
          <w:trHeight w:val="525"/>
        </w:trPr>
        <w:tc>
          <w:tcPr>
            <w:tcW w:w="706" w:type="pct"/>
            <w:vMerge/>
            <w:tcBorders>
              <w:top w:val="single" w:sz="8" w:space="0" w:color="auto"/>
              <w:left w:val="single" w:sz="8" w:space="0" w:color="auto"/>
              <w:bottom w:val="single" w:sz="8" w:space="0" w:color="000000"/>
              <w:right w:val="single" w:sz="8" w:space="0" w:color="auto"/>
            </w:tcBorders>
            <w:vAlign w:val="center"/>
          </w:tcPr>
          <w:p w:rsidR="003A6083" w:rsidRPr="00AB2620" w:rsidRDefault="003A6083">
            <w:pPr>
              <w:rPr>
                <w:rFonts w:ascii="Arial" w:hAnsi="Arial" w:cs="Arial"/>
                <w:b/>
                <w:bCs/>
                <w:sz w:val="20"/>
                <w:szCs w:val="20"/>
              </w:rPr>
            </w:pPr>
          </w:p>
        </w:tc>
        <w:tc>
          <w:tcPr>
            <w:tcW w:w="974" w:type="pct"/>
            <w:vMerge/>
            <w:tcBorders>
              <w:top w:val="single" w:sz="8" w:space="0" w:color="auto"/>
              <w:left w:val="single" w:sz="8" w:space="0" w:color="auto"/>
              <w:bottom w:val="single" w:sz="8" w:space="0" w:color="000000"/>
              <w:right w:val="single" w:sz="8" w:space="0" w:color="auto"/>
            </w:tcBorders>
            <w:vAlign w:val="center"/>
          </w:tcPr>
          <w:p w:rsidR="003A6083" w:rsidRPr="00AB2620" w:rsidRDefault="003A6083">
            <w:pPr>
              <w:rPr>
                <w:rFonts w:ascii="Arial" w:hAnsi="Arial" w:cs="Arial"/>
                <w:b/>
                <w:bCs/>
                <w:sz w:val="20"/>
                <w:szCs w:val="20"/>
              </w:rPr>
            </w:pPr>
          </w:p>
        </w:tc>
        <w:tc>
          <w:tcPr>
            <w:tcW w:w="1242" w:type="pct"/>
            <w:vMerge/>
            <w:tcBorders>
              <w:top w:val="single" w:sz="8" w:space="0" w:color="auto"/>
              <w:left w:val="single" w:sz="8" w:space="0" w:color="auto"/>
              <w:bottom w:val="single" w:sz="8" w:space="0" w:color="000000"/>
              <w:right w:val="single" w:sz="8" w:space="0" w:color="auto"/>
            </w:tcBorders>
            <w:vAlign w:val="center"/>
          </w:tcPr>
          <w:p w:rsidR="003A6083" w:rsidRPr="00AB2620" w:rsidRDefault="003A6083">
            <w:pPr>
              <w:rPr>
                <w:rFonts w:ascii="Arial" w:hAnsi="Arial" w:cs="Arial"/>
                <w:b/>
                <w:bCs/>
                <w:sz w:val="20"/>
                <w:szCs w:val="20"/>
              </w:rPr>
            </w:pPr>
          </w:p>
        </w:tc>
        <w:tc>
          <w:tcPr>
            <w:tcW w:w="535" w:type="pct"/>
            <w:tcBorders>
              <w:top w:val="single" w:sz="4" w:space="0" w:color="auto"/>
              <w:left w:val="nil"/>
              <w:bottom w:val="single" w:sz="8" w:space="0" w:color="auto"/>
              <w:right w:val="single" w:sz="4" w:space="0" w:color="auto"/>
            </w:tcBorders>
            <w:shd w:val="clear" w:color="auto" w:fill="C0C0C0"/>
            <w:vAlign w:val="center"/>
          </w:tcPr>
          <w:p w:rsidR="003A6083" w:rsidRPr="00AB2620" w:rsidRDefault="00B7352B" w:rsidP="001B42BF">
            <w:pPr>
              <w:jc w:val="center"/>
              <w:rPr>
                <w:rFonts w:ascii="Arial" w:hAnsi="Arial" w:cs="Arial"/>
                <w:b/>
                <w:bCs/>
                <w:sz w:val="20"/>
                <w:szCs w:val="20"/>
              </w:rPr>
            </w:pPr>
            <w:r>
              <w:rPr>
                <w:rFonts w:ascii="Arial" w:hAnsi="Arial" w:cs="Arial"/>
                <w:b/>
                <w:bCs/>
                <w:sz w:val="20"/>
                <w:szCs w:val="20"/>
              </w:rPr>
              <w:t>Nov</w:t>
            </w:r>
            <w:r w:rsidR="00DA3595">
              <w:rPr>
                <w:rFonts w:ascii="Arial" w:hAnsi="Arial" w:cs="Arial"/>
                <w:b/>
                <w:bCs/>
                <w:sz w:val="20"/>
                <w:szCs w:val="20"/>
              </w:rPr>
              <w:t xml:space="preserve"> 1</w:t>
            </w:r>
            <w:r w:rsidR="001B42BF">
              <w:rPr>
                <w:rFonts w:ascii="Arial" w:hAnsi="Arial" w:cs="Arial"/>
                <w:b/>
                <w:bCs/>
                <w:sz w:val="20"/>
                <w:szCs w:val="20"/>
              </w:rPr>
              <w:t>9</w:t>
            </w:r>
          </w:p>
        </w:tc>
        <w:tc>
          <w:tcPr>
            <w:tcW w:w="514" w:type="pct"/>
            <w:tcBorders>
              <w:top w:val="single" w:sz="4" w:space="0" w:color="auto"/>
              <w:left w:val="nil"/>
              <w:bottom w:val="single" w:sz="8" w:space="0" w:color="auto"/>
              <w:right w:val="single" w:sz="4" w:space="0" w:color="auto"/>
            </w:tcBorders>
            <w:shd w:val="clear" w:color="auto" w:fill="C0C0C0"/>
            <w:vAlign w:val="center"/>
          </w:tcPr>
          <w:p w:rsidR="003A6083" w:rsidRPr="00AB2620" w:rsidRDefault="00B7352B" w:rsidP="001B42BF">
            <w:pPr>
              <w:jc w:val="center"/>
              <w:rPr>
                <w:rFonts w:ascii="Arial" w:hAnsi="Arial" w:cs="Arial"/>
                <w:b/>
                <w:bCs/>
                <w:sz w:val="20"/>
                <w:szCs w:val="20"/>
              </w:rPr>
            </w:pPr>
            <w:r>
              <w:rPr>
                <w:rFonts w:ascii="Arial" w:hAnsi="Arial" w:cs="Arial"/>
                <w:b/>
                <w:bCs/>
                <w:sz w:val="20"/>
                <w:szCs w:val="20"/>
              </w:rPr>
              <w:t>Dec</w:t>
            </w:r>
            <w:r w:rsidR="00DA3595">
              <w:rPr>
                <w:rFonts w:ascii="Arial" w:hAnsi="Arial" w:cs="Arial"/>
                <w:b/>
                <w:bCs/>
                <w:sz w:val="20"/>
                <w:szCs w:val="20"/>
              </w:rPr>
              <w:t xml:space="preserve"> 1</w:t>
            </w:r>
            <w:r w:rsidR="001B42BF">
              <w:rPr>
                <w:rFonts w:ascii="Arial" w:hAnsi="Arial" w:cs="Arial"/>
                <w:b/>
                <w:bCs/>
                <w:sz w:val="20"/>
                <w:szCs w:val="20"/>
              </w:rPr>
              <w:t>9</w:t>
            </w:r>
          </w:p>
        </w:tc>
        <w:tc>
          <w:tcPr>
            <w:tcW w:w="514" w:type="pct"/>
            <w:tcBorders>
              <w:top w:val="single" w:sz="4" w:space="0" w:color="auto"/>
              <w:left w:val="nil"/>
              <w:bottom w:val="single" w:sz="8" w:space="0" w:color="auto"/>
              <w:right w:val="single" w:sz="4" w:space="0" w:color="auto"/>
            </w:tcBorders>
            <w:shd w:val="clear" w:color="auto" w:fill="C0C0C0"/>
            <w:vAlign w:val="center"/>
          </w:tcPr>
          <w:p w:rsidR="003A6083" w:rsidRPr="00AB2620" w:rsidRDefault="00B7352B" w:rsidP="001B42BF">
            <w:pPr>
              <w:jc w:val="center"/>
              <w:rPr>
                <w:rFonts w:ascii="Arial" w:hAnsi="Arial" w:cs="Arial"/>
                <w:b/>
                <w:bCs/>
                <w:sz w:val="20"/>
                <w:szCs w:val="20"/>
              </w:rPr>
            </w:pPr>
            <w:r>
              <w:rPr>
                <w:rFonts w:ascii="Arial" w:hAnsi="Arial" w:cs="Arial"/>
                <w:b/>
                <w:bCs/>
                <w:sz w:val="20"/>
                <w:szCs w:val="20"/>
              </w:rPr>
              <w:t xml:space="preserve">Jan </w:t>
            </w:r>
            <w:r w:rsidR="001B42BF">
              <w:rPr>
                <w:rFonts w:ascii="Arial" w:hAnsi="Arial" w:cs="Arial"/>
                <w:b/>
                <w:bCs/>
                <w:sz w:val="20"/>
                <w:szCs w:val="20"/>
              </w:rPr>
              <w:t>20</w:t>
            </w:r>
          </w:p>
        </w:tc>
        <w:tc>
          <w:tcPr>
            <w:tcW w:w="514" w:type="pct"/>
            <w:tcBorders>
              <w:top w:val="single" w:sz="4" w:space="0" w:color="auto"/>
              <w:left w:val="nil"/>
              <w:bottom w:val="single" w:sz="8" w:space="0" w:color="auto"/>
              <w:right w:val="single" w:sz="8" w:space="0" w:color="auto"/>
            </w:tcBorders>
            <w:shd w:val="clear" w:color="auto" w:fill="C0C0C0"/>
            <w:vAlign w:val="center"/>
          </w:tcPr>
          <w:p w:rsidR="003A6083" w:rsidRPr="00AB2620" w:rsidRDefault="003A6083">
            <w:pPr>
              <w:jc w:val="center"/>
              <w:rPr>
                <w:rFonts w:ascii="Arial" w:hAnsi="Arial" w:cs="Arial"/>
                <w:b/>
                <w:bCs/>
                <w:sz w:val="20"/>
                <w:szCs w:val="20"/>
              </w:rPr>
            </w:pPr>
            <w:r w:rsidRPr="00AB2620">
              <w:rPr>
                <w:rFonts w:ascii="Arial" w:hAnsi="Arial" w:cs="Arial"/>
                <w:b/>
                <w:bCs/>
                <w:sz w:val="20"/>
                <w:szCs w:val="20"/>
              </w:rPr>
              <w:t>Overall</w:t>
            </w:r>
          </w:p>
        </w:tc>
      </w:tr>
      <w:tr w:rsidR="00CA7BCE" w:rsidRPr="00D43A35" w:rsidTr="00FA24EB">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CA7BCE" w:rsidRPr="00AB2620" w:rsidRDefault="00CA7BCE" w:rsidP="00B236A1">
            <w:pPr>
              <w:pStyle w:val="BodyText"/>
            </w:pPr>
            <w:r w:rsidRPr="00AB2620">
              <w:t>2</w:t>
            </w:r>
          </w:p>
        </w:tc>
        <w:tc>
          <w:tcPr>
            <w:tcW w:w="974"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Discharge Content</w:t>
            </w:r>
          </w:p>
        </w:tc>
        <w:tc>
          <w:tcPr>
            <w:tcW w:w="1242"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 xml:space="preserve">Discharge is only wastewater from the CWTP ponds </w:t>
            </w:r>
          </w:p>
        </w:tc>
        <w:tc>
          <w:tcPr>
            <w:tcW w:w="535"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CA7BCE" w:rsidRPr="00535373" w:rsidRDefault="00CA7BCE" w:rsidP="00EB6F9F">
            <w:pPr>
              <w:pStyle w:val="BodyText"/>
              <w:jc w:val="center"/>
              <w:rPr>
                <w:rFonts w:ascii="Wingdings" w:hAnsi="Wingdings"/>
                <w:b/>
                <w:sz w:val="32"/>
                <w:szCs w:val="32"/>
              </w:rPr>
            </w:pPr>
            <w:r w:rsidRPr="00535373">
              <w:rPr>
                <w:rFonts w:ascii="Wingdings" w:hAnsi="Wingdings"/>
                <w:b/>
                <w:sz w:val="32"/>
                <w:szCs w:val="32"/>
              </w:rPr>
              <w:t></w:t>
            </w:r>
          </w:p>
        </w:tc>
      </w:tr>
      <w:tr w:rsidR="00CA7BCE" w:rsidRPr="00D43A35" w:rsidTr="00FA24EB">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CA7BCE" w:rsidRPr="00AB2620" w:rsidRDefault="00CA7BCE" w:rsidP="00B236A1">
            <w:pPr>
              <w:pStyle w:val="BodyText"/>
            </w:pPr>
            <w:r w:rsidRPr="00AB2620">
              <w:t>3</w:t>
            </w:r>
          </w:p>
        </w:tc>
        <w:tc>
          <w:tcPr>
            <w:tcW w:w="974"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Discharge Volume</w:t>
            </w:r>
          </w:p>
        </w:tc>
        <w:tc>
          <w:tcPr>
            <w:tcW w:w="1242"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 xml:space="preserve">Recorded </w:t>
            </w:r>
          </w:p>
        </w:tc>
        <w:tc>
          <w:tcPr>
            <w:tcW w:w="535" w:type="pct"/>
            <w:tcBorders>
              <w:top w:val="nil"/>
              <w:left w:val="nil"/>
              <w:bottom w:val="single" w:sz="8" w:space="0" w:color="auto"/>
              <w:right w:val="single" w:sz="4" w:space="0" w:color="auto"/>
            </w:tcBorders>
            <w:shd w:val="clear" w:color="auto" w:fill="auto"/>
            <w:vAlign w:val="center"/>
          </w:tcPr>
          <w:p w:rsidR="00CA7BCE" w:rsidRPr="00AB2620" w:rsidRDefault="00067FF5" w:rsidP="00EB6F9F">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CA7BCE" w:rsidRPr="0078452B" w:rsidRDefault="00067FF5" w:rsidP="00EB6F9F">
            <w:pPr>
              <w:pStyle w:val="BodyText"/>
              <w:jc w:val="center"/>
              <w:rPr>
                <w:rFonts w:ascii="Wingdings" w:hAnsi="Wingdings"/>
                <w:b/>
                <w:sz w:val="32"/>
                <w:szCs w:val="32"/>
              </w:rPr>
            </w:pPr>
            <w:r w:rsidRPr="00535373">
              <w:rPr>
                <w:rFonts w:ascii="Wingdings" w:hAnsi="Wingdings"/>
                <w:b/>
                <w:sz w:val="32"/>
                <w:szCs w:val="32"/>
              </w:rPr>
              <w:t></w:t>
            </w:r>
          </w:p>
        </w:tc>
      </w:tr>
      <w:tr w:rsidR="00CA7BCE" w:rsidRPr="00D43A35" w:rsidTr="00FA24EB">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CA7BCE" w:rsidRPr="00AB2620" w:rsidRDefault="00CA7BCE" w:rsidP="00B236A1">
            <w:pPr>
              <w:pStyle w:val="BodyText"/>
            </w:pPr>
            <w:bookmarkStart w:id="100" w:name="_Hlk364762225"/>
            <w:r w:rsidRPr="00AB2620">
              <w:t>4</w:t>
            </w:r>
          </w:p>
        </w:tc>
        <w:tc>
          <w:tcPr>
            <w:tcW w:w="974"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Discharge Rate</w:t>
            </w:r>
          </w:p>
        </w:tc>
        <w:tc>
          <w:tcPr>
            <w:tcW w:w="1242" w:type="pct"/>
            <w:tcBorders>
              <w:top w:val="nil"/>
              <w:left w:val="nil"/>
              <w:bottom w:val="single" w:sz="8" w:space="0" w:color="auto"/>
              <w:right w:val="single" w:sz="8" w:space="0" w:color="auto"/>
            </w:tcBorders>
            <w:shd w:val="clear" w:color="auto" w:fill="auto"/>
            <w:vAlign w:val="center"/>
          </w:tcPr>
          <w:p w:rsidR="00CA7BCE" w:rsidRPr="00AB2620" w:rsidRDefault="00CA7BCE" w:rsidP="00B236A1">
            <w:pPr>
              <w:pStyle w:val="BodyText"/>
            </w:pPr>
            <w:r w:rsidRPr="00AB2620">
              <w:t>Recorded</w:t>
            </w:r>
          </w:p>
        </w:tc>
        <w:tc>
          <w:tcPr>
            <w:tcW w:w="535" w:type="pct"/>
            <w:tcBorders>
              <w:top w:val="nil"/>
              <w:left w:val="nil"/>
              <w:bottom w:val="single" w:sz="8" w:space="0" w:color="auto"/>
              <w:right w:val="single" w:sz="4" w:space="0" w:color="auto"/>
            </w:tcBorders>
            <w:shd w:val="clear" w:color="auto" w:fill="auto"/>
            <w:vAlign w:val="center"/>
          </w:tcPr>
          <w:p w:rsidR="00CA7BCE" w:rsidRPr="00AB2620" w:rsidRDefault="00067FF5" w:rsidP="00EB6F9F">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CA7BCE" w:rsidRPr="00AB2620" w:rsidRDefault="00CA7BCE" w:rsidP="00EB6F9F">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CA7BCE" w:rsidRPr="0078452B" w:rsidRDefault="00067FF5" w:rsidP="00EB6F9F">
            <w:pPr>
              <w:pStyle w:val="BodyText"/>
              <w:jc w:val="center"/>
              <w:rPr>
                <w:rFonts w:ascii="Wingdings" w:hAnsi="Wingdings"/>
                <w:b/>
                <w:sz w:val="32"/>
                <w:szCs w:val="32"/>
              </w:rPr>
            </w:pPr>
            <w:r w:rsidRPr="00535373">
              <w:rPr>
                <w:rFonts w:ascii="Wingdings" w:hAnsi="Wingdings"/>
                <w:b/>
                <w:sz w:val="32"/>
                <w:szCs w:val="32"/>
              </w:rPr>
              <w:t></w:t>
            </w:r>
          </w:p>
        </w:tc>
      </w:tr>
      <w:bookmarkEnd w:id="100"/>
      <w:tr w:rsidR="006E5EC6" w:rsidRPr="00D43A35" w:rsidTr="00FA24EB">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6E5EC6" w:rsidRPr="00AB2620" w:rsidRDefault="006E5EC6" w:rsidP="00B236A1">
            <w:pPr>
              <w:pStyle w:val="BodyText"/>
            </w:pPr>
            <w:r w:rsidRPr="00AB2620">
              <w:t>9</w:t>
            </w:r>
          </w:p>
        </w:tc>
        <w:tc>
          <w:tcPr>
            <w:tcW w:w="974" w:type="pct"/>
            <w:tcBorders>
              <w:top w:val="nil"/>
              <w:left w:val="nil"/>
              <w:bottom w:val="single" w:sz="8" w:space="0" w:color="auto"/>
              <w:right w:val="single" w:sz="8" w:space="0" w:color="auto"/>
            </w:tcBorders>
            <w:shd w:val="clear" w:color="auto" w:fill="auto"/>
            <w:vAlign w:val="center"/>
          </w:tcPr>
          <w:p w:rsidR="006E5EC6" w:rsidRPr="00AB2620" w:rsidRDefault="006E5EC6" w:rsidP="00B236A1">
            <w:pPr>
              <w:pStyle w:val="BodyText"/>
            </w:pPr>
            <w:r w:rsidRPr="00AB2620">
              <w:t>Outfall Maintenance</w:t>
            </w:r>
          </w:p>
        </w:tc>
        <w:tc>
          <w:tcPr>
            <w:tcW w:w="1242" w:type="pct"/>
            <w:tcBorders>
              <w:top w:val="nil"/>
              <w:left w:val="nil"/>
              <w:bottom w:val="single" w:sz="8" w:space="0" w:color="auto"/>
              <w:right w:val="single" w:sz="8" w:space="0" w:color="auto"/>
            </w:tcBorders>
            <w:shd w:val="clear" w:color="auto" w:fill="auto"/>
            <w:vAlign w:val="center"/>
          </w:tcPr>
          <w:p w:rsidR="006E5EC6" w:rsidRPr="00AB2620" w:rsidRDefault="006E5EC6" w:rsidP="00B236A1">
            <w:pPr>
              <w:pStyle w:val="BodyText"/>
            </w:pPr>
            <w:r w:rsidRPr="00AB2620">
              <w:t>Routine maintenance completed and recorded</w:t>
            </w:r>
          </w:p>
        </w:tc>
        <w:tc>
          <w:tcPr>
            <w:tcW w:w="535" w:type="pct"/>
            <w:tcBorders>
              <w:top w:val="nil"/>
              <w:left w:val="nil"/>
              <w:bottom w:val="single" w:sz="8" w:space="0" w:color="auto"/>
              <w:right w:val="single" w:sz="4" w:space="0" w:color="auto"/>
            </w:tcBorders>
            <w:shd w:val="clear" w:color="auto" w:fill="auto"/>
            <w:vAlign w:val="center"/>
          </w:tcPr>
          <w:p w:rsidR="006E5EC6" w:rsidRPr="00AB2620" w:rsidRDefault="00AB2620" w:rsidP="00B236A1">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6E5EC6" w:rsidRPr="00AB2620" w:rsidRDefault="006E5EC6" w:rsidP="00B236A1">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6E5EC6" w:rsidRPr="00AB2620" w:rsidRDefault="006E5EC6" w:rsidP="00B236A1">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6E5EC6" w:rsidRPr="00535373" w:rsidRDefault="006E5EC6" w:rsidP="00B236A1">
            <w:pPr>
              <w:pStyle w:val="BodyText"/>
              <w:jc w:val="center"/>
              <w:rPr>
                <w:rFonts w:ascii="Wingdings" w:hAnsi="Wingdings"/>
                <w:b/>
                <w:sz w:val="32"/>
                <w:szCs w:val="32"/>
              </w:rPr>
            </w:pPr>
            <w:r w:rsidRPr="00535373">
              <w:rPr>
                <w:rFonts w:ascii="Wingdings" w:hAnsi="Wingdings"/>
                <w:b/>
                <w:sz w:val="32"/>
                <w:szCs w:val="32"/>
              </w:rPr>
              <w:t></w:t>
            </w:r>
          </w:p>
        </w:tc>
      </w:tr>
      <w:tr w:rsidR="00D517FE" w:rsidRPr="00D43A35" w:rsidTr="00FA24EB">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D517FE" w:rsidRPr="00AB2620" w:rsidRDefault="00D517FE" w:rsidP="00B236A1">
            <w:pPr>
              <w:pStyle w:val="BodyText"/>
            </w:pPr>
            <w:r w:rsidRPr="00AB2620">
              <w:t>10</w:t>
            </w:r>
          </w:p>
        </w:tc>
        <w:tc>
          <w:tcPr>
            <w:tcW w:w="974" w:type="pct"/>
            <w:tcBorders>
              <w:top w:val="nil"/>
              <w:left w:val="nil"/>
              <w:bottom w:val="single" w:sz="8" w:space="0" w:color="auto"/>
              <w:right w:val="single" w:sz="8" w:space="0" w:color="auto"/>
            </w:tcBorders>
            <w:shd w:val="clear" w:color="auto" w:fill="auto"/>
            <w:vAlign w:val="center"/>
          </w:tcPr>
          <w:p w:rsidR="00D517FE" w:rsidRPr="00AB2620" w:rsidRDefault="00D517FE" w:rsidP="00B236A1">
            <w:pPr>
              <w:pStyle w:val="BodyText"/>
            </w:pPr>
            <w:r w:rsidRPr="00AB2620">
              <w:t>Outfall Condition</w:t>
            </w:r>
          </w:p>
        </w:tc>
        <w:tc>
          <w:tcPr>
            <w:tcW w:w="1242" w:type="pct"/>
            <w:tcBorders>
              <w:top w:val="nil"/>
              <w:left w:val="nil"/>
              <w:bottom w:val="single" w:sz="8" w:space="0" w:color="auto"/>
              <w:right w:val="single" w:sz="8" w:space="0" w:color="auto"/>
            </w:tcBorders>
            <w:shd w:val="clear" w:color="auto" w:fill="auto"/>
            <w:vAlign w:val="center"/>
          </w:tcPr>
          <w:p w:rsidR="00D517FE" w:rsidRPr="00AB2620" w:rsidRDefault="00D517FE" w:rsidP="00B236A1">
            <w:pPr>
              <w:pStyle w:val="BodyText"/>
            </w:pPr>
            <w:r w:rsidRPr="00AB2620">
              <w:t>Visual inspection of outfall</w:t>
            </w:r>
          </w:p>
        </w:tc>
        <w:tc>
          <w:tcPr>
            <w:tcW w:w="535" w:type="pct"/>
            <w:tcBorders>
              <w:top w:val="nil"/>
              <w:left w:val="nil"/>
              <w:bottom w:val="single" w:sz="8" w:space="0" w:color="auto"/>
              <w:right w:val="single" w:sz="4" w:space="0" w:color="auto"/>
            </w:tcBorders>
            <w:shd w:val="clear" w:color="auto" w:fill="auto"/>
            <w:vAlign w:val="center"/>
          </w:tcPr>
          <w:p w:rsidR="00D517FE" w:rsidRPr="00AB2620" w:rsidRDefault="002031C1" w:rsidP="00B236A1">
            <w:pPr>
              <w:pStyle w:val="BodyText"/>
              <w:jc w:val="center"/>
            </w:pPr>
            <w:r w:rsidRPr="00AB2620">
              <w:t>n/a</w:t>
            </w:r>
          </w:p>
        </w:tc>
        <w:tc>
          <w:tcPr>
            <w:tcW w:w="514" w:type="pct"/>
            <w:tcBorders>
              <w:top w:val="nil"/>
              <w:left w:val="nil"/>
              <w:bottom w:val="single" w:sz="8" w:space="0" w:color="auto"/>
              <w:right w:val="single" w:sz="4" w:space="0" w:color="auto"/>
            </w:tcBorders>
            <w:shd w:val="clear" w:color="auto" w:fill="auto"/>
            <w:vAlign w:val="center"/>
          </w:tcPr>
          <w:p w:rsidR="00D517FE" w:rsidRPr="005D03F8" w:rsidRDefault="00D517FE" w:rsidP="00B236A1">
            <w:pPr>
              <w:pStyle w:val="BodyText"/>
              <w:jc w:val="center"/>
              <w:rPr>
                <w:sz w:val="32"/>
                <w:szCs w:val="32"/>
              </w:rPr>
            </w:pPr>
            <w:r w:rsidRPr="00AB2620">
              <w:t>n/a</w:t>
            </w:r>
          </w:p>
        </w:tc>
        <w:tc>
          <w:tcPr>
            <w:tcW w:w="514" w:type="pct"/>
            <w:tcBorders>
              <w:top w:val="nil"/>
              <w:left w:val="nil"/>
              <w:bottom w:val="single" w:sz="8" w:space="0" w:color="auto"/>
              <w:right w:val="single" w:sz="4" w:space="0" w:color="auto"/>
            </w:tcBorders>
            <w:shd w:val="clear" w:color="auto" w:fill="auto"/>
            <w:vAlign w:val="center"/>
          </w:tcPr>
          <w:p w:rsidR="00D517FE" w:rsidRPr="00AB2620" w:rsidRDefault="00D517FE" w:rsidP="00147508">
            <w:pPr>
              <w:pStyle w:val="BodyText"/>
              <w:jc w:val="center"/>
              <w:rPr>
                <w:rFonts w:ascii="Wingdings" w:hAnsi="Wingdings"/>
                <w:sz w:val="32"/>
                <w:szCs w:val="32"/>
              </w:rPr>
            </w:pPr>
            <w:r>
              <w:rPr>
                <w:lang w:val="en-NZ"/>
              </w:rPr>
              <w:t>n/a</w:t>
            </w:r>
          </w:p>
        </w:tc>
        <w:tc>
          <w:tcPr>
            <w:tcW w:w="514" w:type="pct"/>
            <w:tcBorders>
              <w:top w:val="nil"/>
              <w:left w:val="nil"/>
              <w:bottom w:val="single" w:sz="8" w:space="0" w:color="auto"/>
              <w:right w:val="single" w:sz="8" w:space="0" w:color="auto"/>
            </w:tcBorders>
            <w:shd w:val="clear" w:color="auto" w:fill="auto"/>
            <w:vAlign w:val="center"/>
          </w:tcPr>
          <w:p w:rsidR="00D517FE" w:rsidRPr="00AB2620" w:rsidRDefault="00D517FE" w:rsidP="00BB2C1E">
            <w:pPr>
              <w:pStyle w:val="BodyText"/>
              <w:jc w:val="center"/>
              <w:rPr>
                <w:rFonts w:ascii="Wingdings" w:hAnsi="Wingdings"/>
                <w:sz w:val="32"/>
                <w:szCs w:val="32"/>
              </w:rPr>
            </w:pPr>
            <w:r>
              <w:rPr>
                <w:lang w:val="en-NZ"/>
              </w:rPr>
              <w:t>n/a</w:t>
            </w:r>
          </w:p>
        </w:tc>
      </w:tr>
      <w:tr w:rsidR="00237F44" w:rsidRPr="00D43A35" w:rsidTr="00FA24EB">
        <w:trPr>
          <w:trHeight w:val="737"/>
        </w:trPr>
        <w:tc>
          <w:tcPr>
            <w:tcW w:w="706" w:type="pct"/>
            <w:tcBorders>
              <w:top w:val="nil"/>
              <w:left w:val="single" w:sz="8" w:space="0" w:color="auto"/>
              <w:bottom w:val="single" w:sz="8" w:space="0" w:color="auto"/>
              <w:right w:val="single" w:sz="8" w:space="0" w:color="auto"/>
            </w:tcBorders>
            <w:shd w:val="clear" w:color="auto" w:fill="auto"/>
            <w:noWrap/>
            <w:vAlign w:val="center"/>
          </w:tcPr>
          <w:p w:rsidR="00237F44" w:rsidRPr="00AB2620" w:rsidRDefault="00237F44" w:rsidP="00B236A1">
            <w:pPr>
              <w:pStyle w:val="BodyText"/>
            </w:pPr>
            <w:r w:rsidRPr="00AB2620">
              <w:t>12</w:t>
            </w:r>
          </w:p>
        </w:tc>
        <w:tc>
          <w:tcPr>
            <w:tcW w:w="974" w:type="pct"/>
            <w:tcBorders>
              <w:top w:val="nil"/>
              <w:left w:val="nil"/>
              <w:bottom w:val="single" w:sz="8" w:space="0" w:color="auto"/>
              <w:right w:val="single" w:sz="8" w:space="0" w:color="auto"/>
            </w:tcBorders>
            <w:shd w:val="clear" w:color="auto" w:fill="auto"/>
            <w:vAlign w:val="center"/>
          </w:tcPr>
          <w:p w:rsidR="00237F44" w:rsidRPr="00AB2620" w:rsidRDefault="00237F44" w:rsidP="00B236A1">
            <w:pPr>
              <w:pStyle w:val="BodyText"/>
            </w:pPr>
            <w:r w:rsidRPr="00AB2620">
              <w:t>Pumping Pressure for a given flow</w:t>
            </w:r>
          </w:p>
        </w:tc>
        <w:tc>
          <w:tcPr>
            <w:tcW w:w="1242" w:type="pct"/>
            <w:tcBorders>
              <w:top w:val="nil"/>
              <w:left w:val="nil"/>
              <w:bottom w:val="single" w:sz="8" w:space="0" w:color="auto"/>
              <w:right w:val="single" w:sz="8" w:space="0" w:color="auto"/>
            </w:tcBorders>
            <w:shd w:val="clear" w:color="auto" w:fill="auto"/>
            <w:vAlign w:val="center"/>
          </w:tcPr>
          <w:p w:rsidR="00237F44" w:rsidRPr="00AB2620" w:rsidRDefault="00237F44" w:rsidP="00B236A1">
            <w:pPr>
              <w:pStyle w:val="BodyText"/>
            </w:pPr>
            <w:r w:rsidRPr="00AB2620">
              <w:t>Monitored</w:t>
            </w:r>
          </w:p>
        </w:tc>
        <w:tc>
          <w:tcPr>
            <w:tcW w:w="535" w:type="pct"/>
            <w:tcBorders>
              <w:top w:val="nil"/>
              <w:left w:val="nil"/>
              <w:bottom w:val="single" w:sz="8" w:space="0" w:color="auto"/>
              <w:right w:val="single" w:sz="4" w:space="0" w:color="auto"/>
            </w:tcBorders>
            <w:shd w:val="clear" w:color="auto" w:fill="auto"/>
            <w:vAlign w:val="center"/>
          </w:tcPr>
          <w:p w:rsidR="00237F44" w:rsidRPr="00AB2620" w:rsidRDefault="00067FF5" w:rsidP="00A04ECB">
            <w:pPr>
              <w:pStyle w:val="BodyText"/>
              <w:jc w:val="cente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237F44" w:rsidRPr="007B7BD7" w:rsidRDefault="00C60D46" w:rsidP="00A04ECB">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4" w:space="0" w:color="auto"/>
            </w:tcBorders>
            <w:shd w:val="clear" w:color="auto" w:fill="auto"/>
            <w:vAlign w:val="center"/>
          </w:tcPr>
          <w:p w:rsidR="00237F44" w:rsidRPr="00AB2620" w:rsidRDefault="00237F44" w:rsidP="00A04ECB">
            <w:pPr>
              <w:pStyle w:val="BodyText"/>
              <w:jc w:val="center"/>
              <w:rPr>
                <w:rFonts w:ascii="Wingdings" w:hAnsi="Wingdings"/>
                <w:sz w:val="32"/>
                <w:szCs w:val="32"/>
              </w:rPr>
            </w:pPr>
            <w:r w:rsidRPr="00AB2620">
              <w:rPr>
                <w:rFonts w:ascii="Wingdings" w:hAnsi="Wingdings"/>
                <w:sz w:val="32"/>
                <w:szCs w:val="32"/>
              </w:rPr>
              <w:t></w:t>
            </w:r>
          </w:p>
        </w:tc>
        <w:tc>
          <w:tcPr>
            <w:tcW w:w="514" w:type="pct"/>
            <w:tcBorders>
              <w:top w:val="nil"/>
              <w:left w:val="nil"/>
              <w:bottom w:val="single" w:sz="8" w:space="0" w:color="auto"/>
              <w:right w:val="single" w:sz="8" w:space="0" w:color="auto"/>
            </w:tcBorders>
            <w:shd w:val="clear" w:color="auto" w:fill="auto"/>
            <w:vAlign w:val="center"/>
          </w:tcPr>
          <w:p w:rsidR="00237F44" w:rsidRPr="00C60D46" w:rsidRDefault="00C60D46" w:rsidP="00A04ECB">
            <w:pPr>
              <w:pStyle w:val="BodyText"/>
              <w:jc w:val="center"/>
              <w:rPr>
                <w:rFonts w:ascii="Wingdings" w:hAnsi="Wingdings"/>
                <w:b/>
                <w:sz w:val="32"/>
                <w:szCs w:val="32"/>
              </w:rPr>
            </w:pPr>
            <w:r w:rsidRPr="00C60D46">
              <w:rPr>
                <w:rFonts w:ascii="Wingdings" w:hAnsi="Wingdings"/>
                <w:b/>
                <w:sz w:val="32"/>
                <w:szCs w:val="32"/>
              </w:rPr>
              <w:t></w:t>
            </w:r>
          </w:p>
        </w:tc>
      </w:tr>
    </w:tbl>
    <w:p w:rsidR="00FA24EB" w:rsidRDefault="00FA24EB" w:rsidP="00FA24EB">
      <w:pPr>
        <w:rPr>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bookmarkStart w:id="101" w:name="OLE_LINK25"/>
      <w:r w:rsidRPr="00E75609">
        <w:rPr>
          <w:rFonts w:ascii="Wingdings" w:hAnsi="Wingdings"/>
          <w:color w:val="ED7D31" w:themeColor="accent2"/>
          <w:sz w:val="28"/>
          <w:szCs w:val="28"/>
          <w:lang w:val="en-NZ"/>
        </w:rPr>
        <w:t></w:t>
      </w:r>
      <w:bookmarkEnd w:id="101"/>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r w:rsidRPr="00E75609">
        <w:rPr>
          <w:rFonts w:ascii="Wingdings" w:hAnsi="Wingdings"/>
          <w:color w:val="FF0000"/>
          <w:sz w:val="28"/>
          <w:szCs w:val="28"/>
          <w:lang w:val="en-NZ"/>
        </w:rPr>
        <w:t></w:t>
      </w:r>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p w:rsidR="00614C64" w:rsidRDefault="00614C64" w:rsidP="00614C64">
      <w:pPr>
        <w:jc w:val="center"/>
        <w:rPr>
          <w:rFonts w:ascii="Arial Narrow" w:hAnsi="Arial Narrow"/>
          <w:sz w:val="20"/>
          <w:szCs w:val="20"/>
          <w:lang w:val="en-NZ"/>
        </w:rPr>
      </w:pPr>
    </w:p>
    <w:p w:rsidR="00614C64" w:rsidRDefault="00614C64" w:rsidP="00614C64">
      <w:pPr>
        <w:rPr>
          <w:lang w:val="en-NZ"/>
        </w:rPr>
      </w:pPr>
    </w:p>
    <w:p w:rsidR="00614C64" w:rsidRDefault="00614C64" w:rsidP="00614C64">
      <w:pPr>
        <w:pStyle w:val="Heading2"/>
      </w:pPr>
      <w:bookmarkStart w:id="102" w:name="_Toc356382136"/>
      <w:r>
        <w:t>Comments on Compliance</w:t>
      </w:r>
      <w:bookmarkEnd w:id="102"/>
    </w:p>
    <w:p w:rsidR="00A435E5" w:rsidRDefault="0028019A" w:rsidP="00443607">
      <w:pPr>
        <w:rPr>
          <w:lang w:val="en-NZ"/>
        </w:rPr>
      </w:pPr>
      <w:r w:rsidRPr="000807CC">
        <w:rPr>
          <w:lang w:val="en-NZ"/>
        </w:rPr>
        <w:t xml:space="preserve">Flowrate and pressure data were </w:t>
      </w:r>
      <w:r w:rsidR="00B44252" w:rsidRPr="000807CC">
        <w:rPr>
          <w:lang w:val="en-NZ"/>
        </w:rPr>
        <w:t>recorded as per consent</w:t>
      </w:r>
      <w:r w:rsidRPr="000807CC">
        <w:rPr>
          <w:lang w:val="en-NZ"/>
        </w:rPr>
        <w:t xml:space="preserve"> requirements</w:t>
      </w:r>
      <w:r w:rsidR="00B44252" w:rsidRPr="000807CC">
        <w:rPr>
          <w:lang w:val="en-NZ"/>
        </w:rPr>
        <w:t>.</w:t>
      </w:r>
      <w:r w:rsidR="00B44252">
        <w:rPr>
          <w:lang w:val="en-NZ"/>
        </w:rPr>
        <w:t xml:space="preserve"> </w:t>
      </w:r>
    </w:p>
    <w:p w:rsidR="00AF5904" w:rsidRDefault="00AF5904" w:rsidP="00443607">
      <w:pPr>
        <w:rPr>
          <w:lang w:val="en-NZ"/>
        </w:rPr>
      </w:pPr>
    </w:p>
    <w:p w:rsidR="00443607" w:rsidRDefault="00443607" w:rsidP="00443607">
      <w:pPr>
        <w:rPr>
          <w:lang w:val="en-NZ"/>
        </w:rPr>
      </w:pPr>
      <w:r>
        <w:rPr>
          <w:lang w:val="en-NZ"/>
        </w:rPr>
        <w:lastRenderedPageBreak/>
        <w:t xml:space="preserve"> </w:t>
      </w:r>
      <w:r w:rsidR="008F51BE">
        <w:rPr>
          <w:noProof/>
          <w:lang w:val="en-NZ" w:eastAsia="en-NZ"/>
        </w:rPr>
        <w:drawing>
          <wp:inline distT="0" distB="0" distL="0" distR="0" wp14:anchorId="0927F95E">
            <wp:extent cx="6221095" cy="379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5153" cy="3794223"/>
                    </a:xfrm>
                    <a:prstGeom prst="rect">
                      <a:avLst/>
                    </a:prstGeom>
                    <a:noFill/>
                  </pic:spPr>
                </pic:pic>
              </a:graphicData>
            </a:graphic>
          </wp:inline>
        </w:drawing>
      </w:r>
    </w:p>
    <w:p w:rsidR="00614C64" w:rsidRPr="00250F0D" w:rsidRDefault="00614C64" w:rsidP="00B8769C">
      <w:pPr>
        <w:keepNext/>
      </w:pPr>
    </w:p>
    <w:p w:rsidR="000E03FE" w:rsidRPr="000807CC" w:rsidRDefault="000E03FE" w:rsidP="000E03FE">
      <w:pPr>
        <w:pStyle w:val="Caption"/>
        <w:keepNext/>
        <w:jc w:val="center"/>
        <w:rPr>
          <w:b w:val="0"/>
        </w:rPr>
      </w:pPr>
      <w:r w:rsidRPr="000807CC">
        <w:t xml:space="preserve">Figure </w:t>
      </w:r>
      <w:r w:rsidRPr="000807CC">
        <w:fldChar w:fldCharType="begin"/>
      </w:r>
      <w:r w:rsidRPr="000807CC">
        <w:instrText xml:space="preserve"> STYLEREF 2 \s </w:instrText>
      </w:r>
      <w:r w:rsidRPr="000807CC">
        <w:fldChar w:fldCharType="separate"/>
      </w:r>
      <w:r w:rsidR="007D1831" w:rsidRPr="000807CC">
        <w:rPr>
          <w:noProof/>
        </w:rPr>
        <w:t>1.2</w:t>
      </w:r>
      <w:r w:rsidRPr="000807CC">
        <w:fldChar w:fldCharType="end"/>
      </w:r>
      <w:r w:rsidRPr="000807CC">
        <w:t>.</w:t>
      </w:r>
      <w:r w:rsidRPr="000807CC">
        <w:fldChar w:fldCharType="begin"/>
      </w:r>
      <w:r w:rsidRPr="000807CC">
        <w:instrText xml:space="preserve"> SEQ Figure \* ARABIC \s 2 </w:instrText>
      </w:r>
      <w:r w:rsidRPr="000807CC">
        <w:fldChar w:fldCharType="separate"/>
      </w:r>
      <w:r w:rsidR="007D1831" w:rsidRPr="000807CC">
        <w:rPr>
          <w:noProof/>
        </w:rPr>
        <w:t>1</w:t>
      </w:r>
      <w:r w:rsidRPr="000807CC">
        <w:fldChar w:fldCharType="end"/>
      </w:r>
      <w:r w:rsidRPr="000807CC">
        <w:t xml:space="preserve"> </w:t>
      </w:r>
      <w:r w:rsidRPr="000807CC">
        <w:rPr>
          <w:b w:val="0"/>
        </w:rPr>
        <w:t xml:space="preserve">- Daily Outfall Flow Totals </w:t>
      </w:r>
    </w:p>
    <w:p w:rsidR="00614C64" w:rsidRPr="000807CC" w:rsidRDefault="00614C64" w:rsidP="00614C64"/>
    <w:p w:rsidR="00B8769C" w:rsidRPr="000807CC" w:rsidRDefault="00DA693A" w:rsidP="00B8769C">
      <w:pPr>
        <w:keepNext/>
      </w:pPr>
      <w:r w:rsidRPr="000807CC">
        <w:t xml:space="preserve"> </w:t>
      </w:r>
      <w:r w:rsidR="008F51BE">
        <w:rPr>
          <w:noProof/>
          <w:lang w:val="en-NZ" w:eastAsia="en-NZ"/>
        </w:rPr>
        <w:drawing>
          <wp:inline distT="0" distB="0" distL="0" distR="0" wp14:anchorId="0E4DDB50">
            <wp:extent cx="6143625" cy="37487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1222" cy="3753402"/>
                    </a:xfrm>
                    <a:prstGeom prst="rect">
                      <a:avLst/>
                    </a:prstGeom>
                    <a:noFill/>
                  </pic:spPr>
                </pic:pic>
              </a:graphicData>
            </a:graphic>
          </wp:inline>
        </w:drawing>
      </w:r>
    </w:p>
    <w:p w:rsidR="000E03FE" w:rsidRDefault="000E03FE" w:rsidP="000E03FE">
      <w:pPr>
        <w:pStyle w:val="Caption"/>
        <w:keepNext/>
        <w:jc w:val="center"/>
      </w:pPr>
      <w:r w:rsidRPr="000807CC">
        <w:t xml:space="preserve">Figure </w:t>
      </w:r>
      <w:r w:rsidRPr="000807CC">
        <w:fldChar w:fldCharType="begin"/>
      </w:r>
      <w:r w:rsidRPr="000807CC">
        <w:instrText xml:space="preserve"> STYLEREF 2 \s </w:instrText>
      </w:r>
      <w:r w:rsidRPr="000807CC">
        <w:fldChar w:fldCharType="separate"/>
      </w:r>
      <w:r w:rsidR="007D1831" w:rsidRPr="000807CC">
        <w:rPr>
          <w:noProof/>
        </w:rPr>
        <w:t>1.2</w:t>
      </w:r>
      <w:r w:rsidRPr="000807CC">
        <w:fldChar w:fldCharType="end"/>
      </w:r>
      <w:r w:rsidRPr="000807CC">
        <w:t>.</w:t>
      </w:r>
      <w:r w:rsidRPr="000807CC">
        <w:fldChar w:fldCharType="begin"/>
      </w:r>
      <w:r w:rsidRPr="000807CC">
        <w:instrText xml:space="preserve"> SEQ Figure \* ARABIC \s 2 </w:instrText>
      </w:r>
      <w:r w:rsidRPr="000807CC">
        <w:fldChar w:fldCharType="separate"/>
      </w:r>
      <w:r w:rsidR="007D1831" w:rsidRPr="000807CC">
        <w:rPr>
          <w:noProof/>
        </w:rPr>
        <w:t>2</w:t>
      </w:r>
      <w:r w:rsidRPr="000807CC">
        <w:fldChar w:fldCharType="end"/>
      </w:r>
      <w:r w:rsidRPr="000807CC">
        <w:t xml:space="preserve"> - </w:t>
      </w:r>
      <w:smartTag w:uri="urn:schemas-microsoft-com:office:smarttags" w:element="place">
        <w:smartTag w:uri="urn:schemas-microsoft-com:office:smarttags" w:element="PlaceName">
          <w:r w:rsidRPr="000807CC">
            <w:rPr>
              <w:b w:val="0"/>
            </w:rPr>
            <w:t>Daily</w:t>
          </w:r>
        </w:smartTag>
        <w:r w:rsidRPr="000807CC">
          <w:rPr>
            <w:b w:val="0"/>
          </w:rPr>
          <w:t xml:space="preserve"> </w:t>
        </w:r>
        <w:smartTag w:uri="urn:schemas-microsoft-com:office:smarttags" w:element="PlaceType">
          <w:r w:rsidRPr="000807CC">
            <w:rPr>
              <w:b w:val="0"/>
            </w:rPr>
            <w:t>Peak</w:t>
          </w:r>
        </w:smartTag>
      </w:smartTag>
      <w:r w:rsidRPr="000807CC">
        <w:rPr>
          <w:b w:val="0"/>
        </w:rPr>
        <w:t xml:space="preserve"> Outfal</w:t>
      </w:r>
      <w:r w:rsidR="000F5D5D" w:rsidRPr="000807CC">
        <w:rPr>
          <w:b w:val="0"/>
        </w:rPr>
        <w:t>l</w:t>
      </w:r>
      <w:r w:rsidRPr="000807CC">
        <w:rPr>
          <w:b w:val="0"/>
        </w:rPr>
        <w:t xml:space="preserve"> Flows</w:t>
      </w:r>
      <w:r w:rsidRPr="00B22DE3">
        <w:rPr>
          <w:b w:val="0"/>
        </w:rPr>
        <w:t xml:space="preserve"> </w:t>
      </w:r>
    </w:p>
    <w:p w:rsidR="00A51F4B" w:rsidRDefault="00A51F4B" w:rsidP="00B8769C">
      <w:pPr>
        <w:pStyle w:val="Caption"/>
        <w:keepNext/>
      </w:pPr>
    </w:p>
    <w:p w:rsidR="00564FD8" w:rsidRDefault="00564FD8" w:rsidP="00CB03F8"/>
    <w:p w:rsidR="00F10DAA" w:rsidRPr="00BE0AEF" w:rsidRDefault="00E9204B" w:rsidP="00F10DAA">
      <w:pPr>
        <w:pStyle w:val="Heading2"/>
        <w:rPr>
          <w:i/>
        </w:rPr>
      </w:pPr>
      <w:r>
        <w:br w:type="page"/>
      </w:r>
      <w:bookmarkStart w:id="103" w:name="_Toc356382137"/>
      <w:r w:rsidR="00F10DAA" w:rsidRPr="00BE0AEF">
        <w:rPr>
          <w:i/>
        </w:rPr>
        <w:lastRenderedPageBreak/>
        <w:t>Resource Consent Standard Conditions</w:t>
      </w:r>
      <w:bookmarkEnd w:id="103"/>
    </w:p>
    <w:p w:rsidR="004F4DCF" w:rsidRPr="00ED77C4" w:rsidRDefault="0031654E" w:rsidP="00042E8C">
      <w:pPr>
        <w:rPr>
          <w:lang w:val="en-NZ"/>
        </w:rPr>
      </w:pPr>
      <w:r w:rsidRPr="00ED77C4">
        <w:rPr>
          <w:lang w:val="en-NZ"/>
        </w:rPr>
        <w:t>Condition</w:t>
      </w:r>
      <w:r w:rsidR="00F5760E" w:rsidRPr="00ED77C4">
        <w:rPr>
          <w:lang w:val="en-NZ"/>
        </w:rPr>
        <w:t>s</w:t>
      </w:r>
      <w:r w:rsidRPr="00ED77C4">
        <w:rPr>
          <w:lang w:val="en-NZ"/>
        </w:rPr>
        <w:t xml:space="preserve"> </w:t>
      </w:r>
      <w:r w:rsidR="00E57030" w:rsidRPr="00ED77C4">
        <w:rPr>
          <w:lang w:val="en-NZ"/>
        </w:rPr>
        <w:t>15</w:t>
      </w:r>
      <w:r w:rsidRPr="00ED77C4">
        <w:rPr>
          <w:lang w:val="en-NZ"/>
        </w:rPr>
        <w:t xml:space="preserve"> </w:t>
      </w:r>
      <w:r w:rsidR="00F5760E" w:rsidRPr="00ED77C4">
        <w:rPr>
          <w:lang w:val="en-NZ"/>
        </w:rPr>
        <w:t xml:space="preserve">and 16 </w:t>
      </w:r>
      <w:r w:rsidRPr="00ED77C4">
        <w:rPr>
          <w:lang w:val="en-NZ"/>
        </w:rPr>
        <w:t xml:space="preserve">of consent </w:t>
      </w:r>
      <w:r w:rsidR="00593B82" w:rsidRPr="00ED77C4">
        <w:rPr>
          <w:lang w:val="en-NZ"/>
        </w:rPr>
        <w:t>CRC051724</w:t>
      </w:r>
      <w:r w:rsidRPr="00ED77C4">
        <w:rPr>
          <w:lang w:val="en-NZ"/>
        </w:rPr>
        <w:t xml:space="preserve"> set out </w:t>
      </w:r>
      <w:r w:rsidR="00A3533D" w:rsidRPr="00ED77C4">
        <w:rPr>
          <w:lang w:val="en-NZ"/>
        </w:rPr>
        <w:t xml:space="preserve">concentration </w:t>
      </w:r>
      <w:r w:rsidRPr="00ED77C4">
        <w:rPr>
          <w:lang w:val="en-NZ"/>
        </w:rPr>
        <w:t xml:space="preserve">standards </w:t>
      </w:r>
      <w:r w:rsidR="00A3533D" w:rsidRPr="00ED77C4">
        <w:rPr>
          <w:lang w:val="en-NZ"/>
        </w:rPr>
        <w:t xml:space="preserve">for a selection of parameters monitored in compliance with condition </w:t>
      </w:r>
      <w:r w:rsidR="00E57030" w:rsidRPr="00ED77C4">
        <w:rPr>
          <w:lang w:val="en-NZ"/>
        </w:rPr>
        <w:t>13</w:t>
      </w:r>
      <w:r w:rsidR="00A3533D" w:rsidRPr="00ED77C4">
        <w:rPr>
          <w:lang w:val="en-NZ"/>
        </w:rPr>
        <w:t xml:space="preserve">.  No more than 16 samples in each </w:t>
      </w:r>
      <w:r w:rsidR="00311E02">
        <w:rPr>
          <w:lang w:val="en-NZ"/>
        </w:rPr>
        <w:t>rolling 26 week period</w:t>
      </w:r>
      <w:r w:rsidR="00A3533D" w:rsidRPr="00ED77C4">
        <w:rPr>
          <w:lang w:val="en-NZ"/>
        </w:rPr>
        <w:t xml:space="preserve"> should exceed the standard value for contaminants listed under condition </w:t>
      </w:r>
      <w:r w:rsidR="00E57030" w:rsidRPr="00ED77C4">
        <w:rPr>
          <w:lang w:val="en-NZ"/>
        </w:rPr>
        <w:t>15</w:t>
      </w:r>
      <w:r w:rsidR="00F5760E" w:rsidRPr="00ED77C4">
        <w:rPr>
          <w:lang w:val="en-NZ"/>
        </w:rPr>
        <w:t>a</w:t>
      </w:r>
      <w:r w:rsidR="00166DD4" w:rsidRPr="00ED77C4">
        <w:rPr>
          <w:lang w:val="en-NZ"/>
        </w:rPr>
        <w:t>, and if</w:t>
      </w:r>
      <w:r w:rsidR="00A3533D" w:rsidRPr="00ED77C4">
        <w:rPr>
          <w:lang w:val="en-NZ"/>
        </w:rPr>
        <w:t xml:space="preserve"> more than </w:t>
      </w:r>
      <w:r w:rsidR="00166DD4" w:rsidRPr="00ED77C4">
        <w:rPr>
          <w:lang w:val="en-NZ"/>
        </w:rPr>
        <w:t>seven</w:t>
      </w:r>
      <w:r w:rsidR="00A3533D" w:rsidRPr="00ED77C4">
        <w:rPr>
          <w:lang w:val="en-NZ"/>
        </w:rPr>
        <w:t xml:space="preserve"> from </w:t>
      </w:r>
      <w:r w:rsidR="00166DD4" w:rsidRPr="00ED77C4">
        <w:rPr>
          <w:lang w:val="en-NZ"/>
        </w:rPr>
        <w:t>eight</w:t>
      </w:r>
      <w:r w:rsidR="00A3533D" w:rsidRPr="00ED77C4">
        <w:rPr>
          <w:lang w:val="en-NZ"/>
        </w:rPr>
        <w:t xml:space="preserve"> consecutive samples should exceed the standard value </w:t>
      </w:r>
      <w:r w:rsidR="00F5760E" w:rsidRPr="00ED77C4">
        <w:rPr>
          <w:lang w:val="en-NZ"/>
        </w:rPr>
        <w:t xml:space="preserve">ECan must be notified within 48 hours. No more than </w:t>
      </w:r>
      <w:r w:rsidR="00166DD4" w:rsidRPr="00ED77C4">
        <w:rPr>
          <w:lang w:val="en-NZ"/>
        </w:rPr>
        <w:t xml:space="preserve">six </w:t>
      </w:r>
      <w:r w:rsidR="00F5760E" w:rsidRPr="00ED77C4">
        <w:rPr>
          <w:lang w:val="en-NZ"/>
        </w:rPr>
        <w:t xml:space="preserve">from </w:t>
      </w:r>
      <w:r w:rsidR="00166DD4" w:rsidRPr="00ED77C4">
        <w:rPr>
          <w:lang w:val="en-NZ"/>
        </w:rPr>
        <w:t>eight</w:t>
      </w:r>
      <w:r w:rsidR="00F5760E" w:rsidRPr="00ED77C4">
        <w:rPr>
          <w:lang w:val="en-NZ"/>
        </w:rPr>
        <w:t xml:space="preserve"> consecutive samples should exceed the standard value for contaminants listed under condition 16a</w:t>
      </w:r>
      <w:r w:rsidR="00166DD4" w:rsidRPr="00ED77C4">
        <w:rPr>
          <w:lang w:val="en-NZ"/>
        </w:rPr>
        <w:t xml:space="preserve">, and no more than two from eight consecutive samples should exceed the higher value. If more than seven from eight exceed the standard value, or three from eight exceed the higher value, ECan must be notified within 48 hours. </w:t>
      </w:r>
      <w:r w:rsidRPr="00ED77C4">
        <w:rPr>
          <w:lang w:val="en-NZ"/>
        </w:rPr>
        <w:t xml:space="preserve">Compliance conditions regarding </w:t>
      </w:r>
      <w:r w:rsidR="00A3533D" w:rsidRPr="00ED77C4">
        <w:rPr>
          <w:lang w:val="en-NZ"/>
        </w:rPr>
        <w:t xml:space="preserve">adherence to these standard values </w:t>
      </w:r>
      <w:r w:rsidRPr="00ED77C4">
        <w:rPr>
          <w:lang w:val="en-NZ"/>
        </w:rPr>
        <w:t xml:space="preserve">are summarised in Table </w:t>
      </w:r>
      <w:r w:rsidR="00E9204B" w:rsidRPr="00ED77C4">
        <w:rPr>
          <w:lang w:val="en-NZ"/>
        </w:rPr>
        <w:t>1</w:t>
      </w:r>
      <w:r w:rsidRPr="00ED77C4">
        <w:rPr>
          <w:lang w:val="en-NZ"/>
        </w:rPr>
        <w:t>.</w:t>
      </w:r>
      <w:r w:rsidR="00E9204B" w:rsidRPr="00ED77C4">
        <w:rPr>
          <w:lang w:val="en-NZ"/>
        </w:rPr>
        <w:t>3</w:t>
      </w:r>
      <w:r w:rsidRPr="00ED77C4">
        <w:rPr>
          <w:lang w:val="en-NZ"/>
        </w:rPr>
        <w:t>.</w:t>
      </w:r>
      <w:r w:rsidR="00D43A35" w:rsidRPr="00ED77C4">
        <w:rPr>
          <w:lang w:val="en-NZ"/>
        </w:rPr>
        <w:t>1</w:t>
      </w:r>
      <w:r w:rsidR="003A6083">
        <w:rPr>
          <w:lang w:val="en-NZ"/>
        </w:rPr>
        <w:t xml:space="preserve">. </w:t>
      </w:r>
      <w:r w:rsidR="00042E8C" w:rsidRPr="00ED77C4">
        <w:rPr>
          <w:lang w:val="en-NZ"/>
        </w:rPr>
        <w:t xml:space="preserve">Analysis results are supplied to Environment Canterbury at quarterly intervals. </w:t>
      </w:r>
      <w:r w:rsidR="00D97E48" w:rsidRPr="00ED77C4">
        <w:rPr>
          <w:lang w:val="en-NZ"/>
        </w:rPr>
        <w:t>Contaminant monitoring results for consent CRC051724 are discussed further in Sections 1.4 – 1.</w:t>
      </w:r>
      <w:r w:rsidR="00266BC9">
        <w:rPr>
          <w:lang w:val="en-NZ"/>
        </w:rPr>
        <w:t>9</w:t>
      </w:r>
      <w:r w:rsidR="00D97E48" w:rsidRPr="00ED77C4">
        <w:rPr>
          <w:lang w:val="en-NZ"/>
        </w:rPr>
        <w:t>.</w:t>
      </w:r>
    </w:p>
    <w:p w:rsidR="00A96797" w:rsidRPr="00D43A35" w:rsidRDefault="00A96797" w:rsidP="00042E8C">
      <w:pPr>
        <w:rPr>
          <w:sz w:val="16"/>
          <w:szCs w:val="16"/>
          <w:highlight w:val="yellow"/>
          <w:lang w:val="en-NZ"/>
        </w:rPr>
      </w:pPr>
    </w:p>
    <w:p w:rsidR="00CB03F8" w:rsidRPr="00ED77C4" w:rsidRDefault="00CB03F8" w:rsidP="00CB03F8">
      <w:pPr>
        <w:pStyle w:val="Caption"/>
        <w:keepNext/>
        <w:jc w:val="center"/>
      </w:pPr>
      <w:r w:rsidRPr="00ED77C4">
        <w:t xml:space="preserve">Table </w:t>
      </w:r>
      <w:r w:rsidR="00ED77C4" w:rsidRPr="00ED77C4">
        <w:fldChar w:fldCharType="begin"/>
      </w:r>
      <w:r w:rsidR="00ED77C4" w:rsidRPr="00ED77C4">
        <w:instrText xml:space="preserve"> STYLEREF 2 \s </w:instrText>
      </w:r>
      <w:r w:rsidR="00ED77C4" w:rsidRPr="00ED77C4">
        <w:fldChar w:fldCharType="separate"/>
      </w:r>
      <w:r w:rsidR="007D1831">
        <w:rPr>
          <w:noProof/>
        </w:rPr>
        <w:t>1.3</w:t>
      </w:r>
      <w:r w:rsidR="00ED77C4" w:rsidRPr="00ED77C4">
        <w:fldChar w:fldCharType="end"/>
      </w:r>
      <w:r w:rsidR="00ED77C4" w:rsidRPr="00ED77C4">
        <w:t>.</w:t>
      </w:r>
      <w:r w:rsidR="00ED77C4" w:rsidRPr="00ED77C4">
        <w:fldChar w:fldCharType="begin"/>
      </w:r>
      <w:r w:rsidR="00ED77C4" w:rsidRPr="00ED77C4">
        <w:instrText xml:space="preserve"> SEQ Table \* ARABIC \s 2 </w:instrText>
      </w:r>
      <w:r w:rsidR="00ED77C4" w:rsidRPr="00ED77C4">
        <w:fldChar w:fldCharType="separate"/>
      </w:r>
      <w:r w:rsidR="007D1831">
        <w:rPr>
          <w:noProof/>
        </w:rPr>
        <w:t>1</w:t>
      </w:r>
      <w:r w:rsidR="00ED77C4" w:rsidRPr="00ED77C4">
        <w:fldChar w:fldCharType="end"/>
      </w:r>
      <w:r w:rsidR="00ED77C4" w:rsidRPr="00ED77C4">
        <w:rPr>
          <w:b w:val="0"/>
        </w:rPr>
        <w:t xml:space="preserve"> </w:t>
      </w:r>
      <w:r w:rsidRPr="00ED77C4">
        <w:rPr>
          <w:b w:val="0"/>
        </w:rPr>
        <w:t xml:space="preserve"> Contaminant Limits Consent Compliance </w:t>
      </w:r>
      <w:r w:rsidR="000637F6">
        <w:rPr>
          <w:b w:val="0"/>
        </w:rPr>
        <w:t>November</w:t>
      </w:r>
      <w:r w:rsidR="003A6083">
        <w:rPr>
          <w:b w:val="0"/>
        </w:rPr>
        <w:t xml:space="preserve"> </w:t>
      </w:r>
      <w:r w:rsidR="006701EB">
        <w:rPr>
          <w:b w:val="0"/>
        </w:rPr>
        <w:t xml:space="preserve">– </w:t>
      </w:r>
      <w:r w:rsidR="000637F6">
        <w:rPr>
          <w:b w:val="0"/>
        </w:rPr>
        <w:t>January</w:t>
      </w:r>
      <w:r w:rsidR="00352D68">
        <w:rPr>
          <w:b w:val="0"/>
        </w:rPr>
        <w:t xml:space="preserve"> 20</w:t>
      </w:r>
      <w:r w:rsidR="001B42BF">
        <w:rPr>
          <w:b w:val="0"/>
        </w:rPr>
        <w:t>20</w:t>
      </w:r>
      <w:r w:rsidR="003A6083">
        <w:rPr>
          <w:b w:val="0"/>
        </w:rPr>
        <w:t xml:space="preserve"> </w:t>
      </w:r>
      <w:r w:rsidR="004F4DCF" w:rsidRPr="00ED77C4">
        <w:rPr>
          <w:b w:val="0"/>
        </w:rPr>
        <w:t>CRC051724</w:t>
      </w:r>
    </w:p>
    <w:tbl>
      <w:tblPr>
        <w:tblW w:w="4877" w:type="pct"/>
        <w:jc w:val="center"/>
        <w:tblLook w:val="0000" w:firstRow="0" w:lastRow="0" w:firstColumn="0" w:lastColumn="0" w:noHBand="0" w:noVBand="0"/>
      </w:tblPr>
      <w:tblGrid>
        <w:gridCol w:w="1150"/>
        <w:gridCol w:w="1872"/>
        <w:gridCol w:w="2863"/>
        <w:gridCol w:w="891"/>
        <w:gridCol w:w="854"/>
        <w:gridCol w:w="854"/>
        <w:gridCol w:w="897"/>
      </w:tblGrid>
      <w:tr w:rsidR="00ED77C4" w:rsidRPr="00B1076D" w:rsidTr="00022F14">
        <w:trPr>
          <w:trHeight w:val="247"/>
          <w:jc w:val="center"/>
        </w:trPr>
        <w:tc>
          <w:tcPr>
            <w:tcW w:w="613"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77C4" w:rsidRPr="00B1076D" w:rsidRDefault="00ED77C4" w:rsidP="000B7B22">
            <w:pPr>
              <w:jc w:val="center"/>
              <w:rPr>
                <w:rFonts w:ascii="Arial" w:hAnsi="Arial" w:cs="Arial"/>
                <w:b/>
                <w:bCs/>
                <w:sz w:val="20"/>
                <w:szCs w:val="20"/>
              </w:rPr>
            </w:pPr>
            <w:r w:rsidRPr="00B1076D">
              <w:rPr>
                <w:rFonts w:ascii="Arial" w:hAnsi="Arial" w:cs="Arial"/>
                <w:b/>
                <w:bCs/>
                <w:sz w:val="20"/>
                <w:szCs w:val="20"/>
              </w:rPr>
              <w:t>Consent Condition</w:t>
            </w:r>
          </w:p>
        </w:tc>
        <w:tc>
          <w:tcPr>
            <w:tcW w:w="998"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77C4" w:rsidRPr="00B1076D" w:rsidRDefault="00ED77C4" w:rsidP="000B7B22">
            <w:pPr>
              <w:jc w:val="center"/>
              <w:rPr>
                <w:rFonts w:ascii="Arial" w:hAnsi="Arial" w:cs="Arial"/>
                <w:b/>
                <w:bCs/>
                <w:sz w:val="20"/>
                <w:szCs w:val="20"/>
              </w:rPr>
            </w:pPr>
            <w:r w:rsidRPr="00B1076D">
              <w:rPr>
                <w:rFonts w:ascii="Arial" w:hAnsi="Arial" w:cs="Arial"/>
                <w:b/>
                <w:bCs/>
                <w:sz w:val="20"/>
                <w:szCs w:val="20"/>
              </w:rPr>
              <w:t xml:space="preserve">Parameter </w:t>
            </w:r>
          </w:p>
        </w:tc>
        <w:tc>
          <w:tcPr>
            <w:tcW w:w="1526" w:type="pct"/>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ED77C4" w:rsidRPr="00B1076D" w:rsidRDefault="00ED77C4" w:rsidP="000B7B22">
            <w:pPr>
              <w:jc w:val="center"/>
              <w:rPr>
                <w:rFonts w:ascii="Arial" w:hAnsi="Arial" w:cs="Arial"/>
                <w:b/>
                <w:bCs/>
                <w:sz w:val="20"/>
                <w:szCs w:val="20"/>
              </w:rPr>
            </w:pPr>
            <w:r w:rsidRPr="00B1076D">
              <w:rPr>
                <w:rFonts w:ascii="Arial" w:hAnsi="Arial" w:cs="Arial"/>
                <w:b/>
                <w:bCs/>
                <w:sz w:val="20"/>
                <w:szCs w:val="20"/>
              </w:rPr>
              <w:t>Compliance Condition</w:t>
            </w:r>
          </w:p>
        </w:tc>
        <w:tc>
          <w:tcPr>
            <w:tcW w:w="1863" w:type="pct"/>
            <w:gridSpan w:val="4"/>
            <w:tcBorders>
              <w:top w:val="single" w:sz="8" w:space="0" w:color="auto"/>
              <w:left w:val="nil"/>
              <w:bottom w:val="nil"/>
              <w:right w:val="single" w:sz="8" w:space="0" w:color="000000"/>
            </w:tcBorders>
            <w:shd w:val="clear" w:color="auto" w:fill="C0C0C0"/>
            <w:noWrap/>
            <w:vAlign w:val="center"/>
          </w:tcPr>
          <w:p w:rsidR="00ED77C4" w:rsidRPr="00B1076D" w:rsidRDefault="00ED77C4" w:rsidP="000B7B22">
            <w:pPr>
              <w:jc w:val="center"/>
              <w:rPr>
                <w:rFonts w:ascii="Arial" w:hAnsi="Arial" w:cs="Arial"/>
                <w:b/>
                <w:bCs/>
                <w:sz w:val="20"/>
                <w:szCs w:val="20"/>
              </w:rPr>
            </w:pPr>
            <w:r w:rsidRPr="00B1076D">
              <w:rPr>
                <w:rFonts w:ascii="Arial" w:hAnsi="Arial" w:cs="Arial"/>
                <w:b/>
                <w:bCs/>
                <w:sz w:val="20"/>
                <w:szCs w:val="20"/>
              </w:rPr>
              <w:t>Compliance</w:t>
            </w:r>
          </w:p>
        </w:tc>
      </w:tr>
      <w:tr w:rsidR="00F5316F" w:rsidRPr="00B1076D" w:rsidTr="00022F14">
        <w:trPr>
          <w:trHeight w:val="508"/>
          <w:jc w:val="center"/>
        </w:trPr>
        <w:tc>
          <w:tcPr>
            <w:tcW w:w="613" w:type="pct"/>
            <w:vMerge/>
            <w:tcBorders>
              <w:top w:val="single" w:sz="8" w:space="0" w:color="auto"/>
              <w:left w:val="single" w:sz="8" w:space="0" w:color="auto"/>
              <w:bottom w:val="single" w:sz="8" w:space="0" w:color="000000"/>
              <w:right w:val="single" w:sz="8" w:space="0" w:color="auto"/>
            </w:tcBorders>
            <w:vAlign w:val="center"/>
          </w:tcPr>
          <w:p w:rsidR="00F5316F" w:rsidRPr="00B1076D" w:rsidRDefault="00F5316F">
            <w:pPr>
              <w:rPr>
                <w:rFonts w:ascii="Arial" w:hAnsi="Arial" w:cs="Arial"/>
                <w:b/>
                <w:bCs/>
                <w:sz w:val="20"/>
                <w:szCs w:val="20"/>
              </w:rPr>
            </w:pPr>
            <w:bookmarkStart w:id="104" w:name="_Hlk254704265"/>
          </w:p>
        </w:tc>
        <w:tc>
          <w:tcPr>
            <w:tcW w:w="998" w:type="pct"/>
            <w:vMerge/>
            <w:tcBorders>
              <w:top w:val="single" w:sz="8" w:space="0" w:color="auto"/>
              <w:left w:val="single" w:sz="8" w:space="0" w:color="auto"/>
              <w:bottom w:val="single" w:sz="8" w:space="0" w:color="000000"/>
              <w:right w:val="single" w:sz="8" w:space="0" w:color="auto"/>
            </w:tcBorders>
            <w:vAlign w:val="center"/>
          </w:tcPr>
          <w:p w:rsidR="00F5316F" w:rsidRPr="00B1076D" w:rsidRDefault="00F5316F">
            <w:pPr>
              <w:rPr>
                <w:rFonts w:ascii="Arial" w:hAnsi="Arial" w:cs="Arial"/>
                <w:b/>
                <w:bCs/>
                <w:sz w:val="20"/>
                <w:szCs w:val="20"/>
              </w:rPr>
            </w:pPr>
          </w:p>
        </w:tc>
        <w:tc>
          <w:tcPr>
            <w:tcW w:w="1526" w:type="pct"/>
            <w:vMerge/>
            <w:tcBorders>
              <w:top w:val="single" w:sz="8" w:space="0" w:color="auto"/>
              <w:left w:val="single" w:sz="8" w:space="0" w:color="auto"/>
              <w:bottom w:val="single" w:sz="8" w:space="0" w:color="000000"/>
              <w:right w:val="single" w:sz="8" w:space="0" w:color="auto"/>
            </w:tcBorders>
            <w:vAlign w:val="center"/>
          </w:tcPr>
          <w:p w:rsidR="00F5316F" w:rsidRPr="00B1076D" w:rsidRDefault="00F5316F">
            <w:pPr>
              <w:rPr>
                <w:rFonts w:ascii="Arial" w:hAnsi="Arial" w:cs="Arial"/>
                <w:b/>
                <w:bCs/>
                <w:sz w:val="20"/>
                <w:szCs w:val="20"/>
              </w:rPr>
            </w:pPr>
          </w:p>
        </w:tc>
        <w:tc>
          <w:tcPr>
            <w:tcW w:w="475" w:type="pct"/>
            <w:tcBorders>
              <w:top w:val="single" w:sz="4" w:space="0" w:color="auto"/>
              <w:left w:val="nil"/>
              <w:bottom w:val="single" w:sz="8" w:space="0" w:color="auto"/>
              <w:right w:val="single" w:sz="4" w:space="0" w:color="auto"/>
            </w:tcBorders>
            <w:shd w:val="clear" w:color="auto" w:fill="C0C0C0"/>
            <w:vAlign w:val="center"/>
          </w:tcPr>
          <w:p w:rsidR="00F5316F" w:rsidRPr="00B1076D" w:rsidRDefault="000637F6" w:rsidP="001B42BF">
            <w:pPr>
              <w:jc w:val="center"/>
              <w:rPr>
                <w:rFonts w:ascii="Arial" w:hAnsi="Arial" w:cs="Arial"/>
                <w:b/>
                <w:bCs/>
                <w:sz w:val="20"/>
                <w:szCs w:val="20"/>
              </w:rPr>
            </w:pPr>
            <w:r w:rsidRPr="00B1076D">
              <w:rPr>
                <w:rFonts w:ascii="Arial" w:hAnsi="Arial" w:cs="Arial"/>
                <w:b/>
                <w:bCs/>
                <w:sz w:val="20"/>
                <w:szCs w:val="20"/>
              </w:rPr>
              <w:t>Nov</w:t>
            </w:r>
            <w:r w:rsidR="002706A9" w:rsidRPr="00B1076D">
              <w:rPr>
                <w:rFonts w:ascii="Arial" w:hAnsi="Arial" w:cs="Arial"/>
                <w:b/>
                <w:bCs/>
                <w:sz w:val="20"/>
                <w:szCs w:val="20"/>
              </w:rPr>
              <w:t xml:space="preserve"> </w:t>
            </w:r>
            <w:r w:rsidR="001B42BF">
              <w:rPr>
                <w:rFonts w:ascii="Arial" w:hAnsi="Arial" w:cs="Arial"/>
                <w:b/>
                <w:bCs/>
                <w:sz w:val="20"/>
                <w:szCs w:val="20"/>
              </w:rPr>
              <w:t>19</w:t>
            </w:r>
          </w:p>
        </w:tc>
        <w:tc>
          <w:tcPr>
            <w:tcW w:w="455" w:type="pct"/>
            <w:tcBorders>
              <w:top w:val="single" w:sz="4" w:space="0" w:color="auto"/>
              <w:left w:val="nil"/>
              <w:bottom w:val="single" w:sz="8" w:space="0" w:color="auto"/>
              <w:right w:val="single" w:sz="4" w:space="0" w:color="auto"/>
            </w:tcBorders>
            <w:shd w:val="clear" w:color="auto" w:fill="C0C0C0"/>
            <w:vAlign w:val="center"/>
          </w:tcPr>
          <w:p w:rsidR="00F5316F" w:rsidRPr="00B1076D" w:rsidRDefault="000637F6" w:rsidP="001B42BF">
            <w:pPr>
              <w:jc w:val="center"/>
              <w:rPr>
                <w:rFonts w:ascii="Arial" w:hAnsi="Arial" w:cs="Arial"/>
                <w:b/>
                <w:bCs/>
                <w:sz w:val="20"/>
                <w:szCs w:val="20"/>
              </w:rPr>
            </w:pPr>
            <w:r w:rsidRPr="00B1076D">
              <w:rPr>
                <w:rFonts w:ascii="Arial" w:hAnsi="Arial" w:cs="Arial"/>
                <w:b/>
                <w:bCs/>
                <w:sz w:val="20"/>
                <w:szCs w:val="20"/>
              </w:rPr>
              <w:t>Dec</w:t>
            </w:r>
            <w:r w:rsidR="002706A9" w:rsidRPr="00B1076D">
              <w:rPr>
                <w:rFonts w:ascii="Arial" w:hAnsi="Arial" w:cs="Arial"/>
                <w:b/>
                <w:bCs/>
                <w:sz w:val="20"/>
                <w:szCs w:val="20"/>
              </w:rPr>
              <w:t xml:space="preserve"> </w:t>
            </w:r>
            <w:r w:rsidR="001B42BF">
              <w:rPr>
                <w:rFonts w:ascii="Arial" w:hAnsi="Arial" w:cs="Arial"/>
                <w:b/>
                <w:bCs/>
                <w:sz w:val="20"/>
                <w:szCs w:val="20"/>
              </w:rPr>
              <w:t>19</w:t>
            </w:r>
          </w:p>
        </w:tc>
        <w:tc>
          <w:tcPr>
            <w:tcW w:w="455" w:type="pct"/>
            <w:tcBorders>
              <w:top w:val="single" w:sz="4" w:space="0" w:color="auto"/>
              <w:left w:val="nil"/>
              <w:bottom w:val="single" w:sz="8" w:space="0" w:color="auto"/>
              <w:right w:val="single" w:sz="4" w:space="0" w:color="auto"/>
            </w:tcBorders>
            <w:shd w:val="clear" w:color="auto" w:fill="C0C0C0"/>
            <w:vAlign w:val="center"/>
          </w:tcPr>
          <w:p w:rsidR="00F5316F" w:rsidRPr="00B1076D" w:rsidRDefault="000637F6" w:rsidP="001B42BF">
            <w:pPr>
              <w:jc w:val="center"/>
              <w:rPr>
                <w:rFonts w:ascii="Arial" w:hAnsi="Arial" w:cs="Arial"/>
                <w:b/>
                <w:bCs/>
                <w:sz w:val="20"/>
                <w:szCs w:val="20"/>
              </w:rPr>
            </w:pPr>
            <w:r w:rsidRPr="00B1076D">
              <w:rPr>
                <w:rFonts w:ascii="Arial" w:hAnsi="Arial" w:cs="Arial"/>
                <w:b/>
                <w:bCs/>
                <w:sz w:val="20"/>
                <w:szCs w:val="20"/>
              </w:rPr>
              <w:t xml:space="preserve">Jan </w:t>
            </w:r>
            <w:r w:rsidR="001B42BF">
              <w:rPr>
                <w:rFonts w:ascii="Arial" w:hAnsi="Arial" w:cs="Arial"/>
                <w:b/>
                <w:bCs/>
                <w:sz w:val="20"/>
                <w:szCs w:val="20"/>
              </w:rPr>
              <w:t>20</w:t>
            </w:r>
          </w:p>
        </w:tc>
        <w:tc>
          <w:tcPr>
            <w:tcW w:w="477" w:type="pct"/>
            <w:tcBorders>
              <w:top w:val="single" w:sz="4" w:space="0" w:color="auto"/>
              <w:left w:val="nil"/>
              <w:bottom w:val="single" w:sz="8" w:space="0" w:color="auto"/>
              <w:right w:val="single" w:sz="8" w:space="0" w:color="auto"/>
            </w:tcBorders>
            <w:shd w:val="clear" w:color="auto" w:fill="C0C0C0"/>
            <w:vAlign w:val="center"/>
          </w:tcPr>
          <w:p w:rsidR="00F5316F" w:rsidRPr="00B1076D" w:rsidRDefault="00F5316F" w:rsidP="00ED6D38">
            <w:pPr>
              <w:jc w:val="center"/>
              <w:rPr>
                <w:rFonts w:ascii="Arial" w:hAnsi="Arial" w:cs="Arial"/>
                <w:b/>
                <w:bCs/>
                <w:sz w:val="20"/>
                <w:szCs w:val="20"/>
              </w:rPr>
            </w:pPr>
            <w:r w:rsidRPr="00B1076D">
              <w:rPr>
                <w:rFonts w:ascii="Arial" w:hAnsi="Arial" w:cs="Arial"/>
                <w:b/>
                <w:bCs/>
                <w:sz w:val="20"/>
                <w:szCs w:val="20"/>
              </w:rPr>
              <w:t>Overall</w:t>
            </w:r>
          </w:p>
        </w:tc>
      </w:tr>
      <w:bookmarkEnd w:id="104"/>
      <w:tr w:rsidR="0054798E" w:rsidRPr="00B1076D" w:rsidTr="00022F14">
        <w:trPr>
          <w:trHeight w:val="508"/>
          <w:jc w:val="center"/>
        </w:trPr>
        <w:tc>
          <w:tcPr>
            <w:tcW w:w="613" w:type="pct"/>
            <w:vMerge w:val="restart"/>
            <w:tcBorders>
              <w:top w:val="nil"/>
              <w:left w:val="single" w:sz="8" w:space="0" w:color="auto"/>
              <w:right w:val="single" w:sz="8" w:space="0" w:color="auto"/>
            </w:tcBorders>
            <w:shd w:val="clear" w:color="auto" w:fill="auto"/>
            <w:noWrap/>
            <w:vAlign w:val="center"/>
          </w:tcPr>
          <w:p w:rsidR="0054798E" w:rsidRPr="00B1076D" w:rsidRDefault="0054798E">
            <w:pPr>
              <w:jc w:val="center"/>
              <w:rPr>
                <w:rFonts w:ascii="Arial" w:hAnsi="Arial" w:cs="Arial"/>
                <w:sz w:val="20"/>
                <w:szCs w:val="20"/>
              </w:rPr>
            </w:pPr>
            <w:r w:rsidRPr="00B1076D">
              <w:rPr>
                <w:rFonts w:ascii="Arial" w:hAnsi="Arial" w:cs="Arial"/>
                <w:sz w:val="20"/>
                <w:szCs w:val="20"/>
              </w:rPr>
              <w:t>15a</w:t>
            </w:r>
          </w:p>
          <w:p w:rsidR="0054798E" w:rsidRPr="00B1076D" w:rsidRDefault="0054798E" w:rsidP="00240AEC">
            <w:pPr>
              <w:jc w:val="center"/>
              <w:rPr>
                <w:rFonts w:ascii="Arial" w:hAnsi="Arial" w:cs="Arial"/>
                <w:sz w:val="20"/>
                <w:szCs w:val="20"/>
              </w:rPr>
            </w:pPr>
            <w:r w:rsidRPr="00B1076D">
              <w:rPr>
                <w:rFonts w:ascii="Arial" w:hAnsi="Arial" w:cs="Arial"/>
                <w:sz w:val="20"/>
                <w:szCs w:val="20"/>
              </w:rPr>
              <w:t> </w:t>
            </w:r>
          </w:p>
        </w:tc>
        <w:tc>
          <w:tcPr>
            <w:tcW w:w="998" w:type="pct"/>
            <w:tcBorders>
              <w:top w:val="nil"/>
              <w:left w:val="nil"/>
              <w:bottom w:val="single" w:sz="8" w:space="0" w:color="auto"/>
              <w:right w:val="single" w:sz="8" w:space="0" w:color="auto"/>
            </w:tcBorders>
            <w:shd w:val="clear" w:color="auto" w:fill="auto"/>
            <w:vAlign w:val="center"/>
          </w:tcPr>
          <w:p w:rsidR="0054798E" w:rsidRPr="00B1076D" w:rsidRDefault="0054798E" w:rsidP="007A4942">
            <w:pPr>
              <w:jc w:val="left"/>
              <w:rPr>
                <w:rFonts w:ascii="Arial" w:hAnsi="Arial" w:cs="Arial"/>
                <w:sz w:val="20"/>
                <w:szCs w:val="20"/>
                <w:vertAlign w:val="superscript"/>
              </w:rPr>
            </w:pPr>
            <w:r w:rsidRPr="00B1076D">
              <w:rPr>
                <w:rFonts w:ascii="Arial" w:hAnsi="Arial" w:cs="Arial"/>
                <w:sz w:val="20"/>
                <w:szCs w:val="20"/>
              </w:rPr>
              <w:t>Dissolved BOD</w:t>
            </w:r>
            <w:r w:rsidRPr="00B1076D">
              <w:rPr>
                <w:rFonts w:ascii="Arial" w:hAnsi="Arial" w:cs="Arial"/>
                <w:sz w:val="20"/>
                <w:szCs w:val="20"/>
                <w:vertAlign w:val="subscript"/>
              </w:rPr>
              <w:t>5</w:t>
            </w:r>
          </w:p>
        </w:tc>
        <w:tc>
          <w:tcPr>
            <w:tcW w:w="1526" w:type="pct"/>
            <w:tcBorders>
              <w:top w:val="nil"/>
              <w:left w:val="nil"/>
              <w:bottom w:val="single" w:sz="8" w:space="0" w:color="auto"/>
              <w:right w:val="single" w:sz="8" w:space="0" w:color="auto"/>
            </w:tcBorders>
            <w:shd w:val="clear" w:color="auto" w:fill="auto"/>
            <w:vAlign w:val="center"/>
          </w:tcPr>
          <w:p w:rsidR="0054798E" w:rsidRPr="00B1076D" w:rsidRDefault="0054798E" w:rsidP="007A4942">
            <w:pPr>
              <w:jc w:val="left"/>
              <w:rPr>
                <w:rFonts w:ascii="Arial" w:hAnsi="Arial" w:cs="Arial"/>
                <w:sz w:val="20"/>
                <w:szCs w:val="20"/>
              </w:rPr>
            </w:pPr>
            <w:r w:rsidRPr="00B1076D">
              <w:rPr>
                <w:rFonts w:ascii="Arial" w:hAnsi="Arial" w:cs="Arial"/>
                <w:sz w:val="20"/>
                <w:szCs w:val="20"/>
              </w:rPr>
              <w:t>Concentration does not exceed 20 g/m</w:t>
            </w:r>
            <w:r w:rsidRPr="00B1076D">
              <w:rPr>
                <w:rFonts w:ascii="Arial" w:hAnsi="Arial" w:cs="Arial"/>
                <w:sz w:val="20"/>
                <w:szCs w:val="20"/>
                <w:vertAlign w:val="superscript"/>
              </w:rPr>
              <w:t>3</w:t>
            </w:r>
          </w:p>
        </w:tc>
        <w:tc>
          <w:tcPr>
            <w:tcW w:w="475" w:type="pct"/>
            <w:tcBorders>
              <w:top w:val="nil"/>
              <w:left w:val="nil"/>
              <w:bottom w:val="single" w:sz="8" w:space="0" w:color="auto"/>
              <w:right w:val="single" w:sz="4" w:space="0" w:color="auto"/>
            </w:tcBorders>
            <w:shd w:val="clear" w:color="auto" w:fill="auto"/>
            <w:vAlign w:val="center"/>
          </w:tcPr>
          <w:p w:rsidR="0054798E" w:rsidRPr="00B1076D" w:rsidRDefault="0054798E" w:rsidP="00042562">
            <w:pPr>
              <w:spacing w:before="60" w:after="60"/>
              <w:jc w:val="center"/>
              <w:rPr>
                <w:rFonts w:ascii="Wingdings" w:hAnsi="Wingdings" w:cs="Arial"/>
                <w:sz w:val="32"/>
                <w:szCs w:val="32"/>
              </w:rPr>
            </w:pPr>
            <w:r w:rsidRPr="00B1076D">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54798E" w:rsidRPr="00B1076D" w:rsidRDefault="0054798E" w:rsidP="00042562">
            <w:pPr>
              <w:spacing w:before="60" w:after="60"/>
              <w:jc w:val="center"/>
              <w:rPr>
                <w:rFonts w:ascii="Wingdings" w:hAnsi="Wingdings" w:cs="Arial"/>
                <w:sz w:val="32"/>
                <w:szCs w:val="32"/>
              </w:rPr>
            </w:pPr>
            <w:r w:rsidRPr="00B1076D">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54798E" w:rsidRPr="00B1076D" w:rsidRDefault="0054798E" w:rsidP="00042562">
            <w:pPr>
              <w:spacing w:before="60" w:after="60"/>
              <w:jc w:val="center"/>
              <w:rPr>
                <w:rFonts w:ascii="Wingdings" w:hAnsi="Wingdings" w:cs="Arial"/>
                <w:sz w:val="32"/>
                <w:szCs w:val="32"/>
              </w:rPr>
            </w:pPr>
            <w:r w:rsidRPr="00B1076D">
              <w:rPr>
                <w:rFonts w:ascii="Wingdings" w:hAnsi="Wingdings" w:cs="Arial"/>
                <w:sz w:val="32"/>
                <w:szCs w:val="32"/>
              </w:rPr>
              <w:t></w:t>
            </w:r>
          </w:p>
        </w:tc>
        <w:tc>
          <w:tcPr>
            <w:tcW w:w="477" w:type="pct"/>
            <w:tcBorders>
              <w:top w:val="nil"/>
              <w:left w:val="nil"/>
              <w:bottom w:val="single" w:sz="8" w:space="0" w:color="auto"/>
              <w:right w:val="single" w:sz="8" w:space="0" w:color="auto"/>
            </w:tcBorders>
            <w:shd w:val="clear" w:color="auto" w:fill="auto"/>
            <w:vAlign w:val="center"/>
          </w:tcPr>
          <w:p w:rsidR="0054798E" w:rsidRPr="00B1076D" w:rsidRDefault="0054798E" w:rsidP="00042562">
            <w:pPr>
              <w:spacing w:before="60" w:after="60"/>
              <w:jc w:val="center"/>
              <w:rPr>
                <w:rFonts w:ascii="Wingdings" w:hAnsi="Wingdings" w:cs="Arial"/>
                <w:b/>
                <w:sz w:val="32"/>
                <w:szCs w:val="32"/>
              </w:rPr>
            </w:pPr>
            <w:r w:rsidRPr="00B1076D">
              <w:rPr>
                <w:rFonts w:ascii="Wingdings" w:hAnsi="Wingdings" w:cs="Arial"/>
                <w:b/>
                <w:sz w:val="32"/>
                <w:szCs w:val="32"/>
              </w:rPr>
              <w:t></w:t>
            </w:r>
          </w:p>
        </w:tc>
      </w:tr>
      <w:tr w:rsidR="00042562" w:rsidRPr="00B1076D" w:rsidTr="00022F14">
        <w:trPr>
          <w:trHeight w:val="508"/>
          <w:jc w:val="center"/>
        </w:trPr>
        <w:tc>
          <w:tcPr>
            <w:tcW w:w="613" w:type="pct"/>
            <w:vMerge/>
            <w:tcBorders>
              <w:left w:val="single" w:sz="8" w:space="0" w:color="auto"/>
              <w:right w:val="single" w:sz="8" w:space="0" w:color="auto"/>
            </w:tcBorders>
            <w:shd w:val="clear" w:color="auto" w:fill="auto"/>
            <w:noWrap/>
            <w:vAlign w:val="center"/>
          </w:tcPr>
          <w:p w:rsidR="00042562" w:rsidRPr="00B1076D" w:rsidRDefault="00042562">
            <w:pPr>
              <w:jc w:val="center"/>
              <w:rPr>
                <w:rFonts w:ascii="Arial" w:hAnsi="Arial" w:cs="Arial"/>
                <w:sz w:val="20"/>
                <w:szCs w:val="20"/>
              </w:rPr>
            </w:pPr>
          </w:p>
        </w:tc>
        <w:tc>
          <w:tcPr>
            <w:tcW w:w="998" w:type="pct"/>
            <w:tcBorders>
              <w:top w:val="nil"/>
              <w:left w:val="nil"/>
              <w:bottom w:val="single" w:sz="8" w:space="0" w:color="auto"/>
              <w:right w:val="single" w:sz="8" w:space="0" w:color="auto"/>
            </w:tcBorders>
            <w:shd w:val="clear" w:color="auto" w:fill="auto"/>
            <w:vAlign w:val="center"/>
          </w:tcPr>
          <w:p w:rsidR="00042562" w:rsidRPr="00B1076D" w:rsidRDefault="00042562" w:rsidP="007A4942">
            <w:pPr>
              <w:jc w:val="left"/>
              <w:rPr>
                <w:rFonts w:ascii="Arial" w:hAnsi="Arial" w:cs="Arial"/>
                <w:sz w:val="20"/>
                <w:szCs w:val="20"/>
                <w:vertAlign w:val="superscript"/>
              </w:rPr>
            </w:pPr>
            <w:r w:rsidRPr="00B1076D">
              <w:rPr>
                <w:rFonts w:ascii="Arial" w:hAnsi="Arial" w:cs="Arial"/>
                <w:sz w:val="20"/>
                <w:szCs w:val="20"/>
              </w:rPr>
              <w:t>Total Suspended Solids</w:t>
            </w:r>
          </w:p>
        </w:tc>
        <w:tc>
          <w:tcPr>
            <w:tcW w:w="1526" w:type="pct"/>
            <w:tcBorders>
              <w:top w:val="nil"/>
              <w:left w:val="nil"/>
              <w:bottom w:val="single" w:sz="8" w:space="0" w:color="auto"/>
              <w:right w:val="single" w:sz="8" w:space="0" w:color="auto"/>
            </w:tcBorders>
            <w:shd w:val="clear" w:color="auto" w:fill="auto"/>
            <w:vAlign w:val="center"/>
          </w:tcPr>
          <w:p w:rsidR="00042562" w:rsidRPr="00B1076D" w:rsidRDefault="00042562" w:rsidP="007A4942">
            <w:pPr>
              <w:jc w:val="left"/>
              <w:rPr>
                <w:rFonts w:ascii="Arial" w:hAnsi="Arial" w:cs="Arial"/>
                <w:sz w:val="20"/>
                <w:szCs w:val="20"/>
                <w:lang w:val="en-NZ"/>
              </w:rPr>
            </w:pPr>
            <w:r w:rsidRPr="00B1076D">
              <w:rPr>
                <w:rFonts w:ascii="Arial" w:hAnsi="Arial" w:cs="Arial"/>
                <w:sz w:val="20"/>
                <w:szCs w:val="20"/>
              </w:rPr>
              <w:t>Concentration does not exceed 50 g/m</w:t>
            </w:r>
            <w:r w:rsidRPr="00B1076D">
              <w:rPr>
                <w:rFonts w:ascii="Arial" w:hAnsi="Arial" w:cs="Arial"/>
                <w:sz w:val="20"/>
                <w:szCs w:val="20"/>
                <w:vertAlign w:val="superscript"/>
              </w:rPr>
              <w:t>3</w:t>
            </w:r>
          </w:p>
        </w:tc>
        <w:tc>
          <w:tcPr>
            <w:tcW w:w="475" w:type="pct"/>
            <w:tcBorders>
              <w:top w:val="nil"/>
              <w:left w:val="nil"/>
              <w:bottom w:val="single" w:sz="8" w:space="0" w:color="auto"/>
              <w:right w:val="single" w:sz="4" w:space="0" w:color="auto"/>
            </w:tcBorders>
            <w:shd w:val="clear" w:color="auto" w:fill="auto"/>
          </w:tcPr>
          <w:p w:rsidR="00042562" w:rsidRPr="00B1076D" w:rsidRDefault="00461DE8" w:rsidP="00042562">
            <w:pPr>
              <w:spacing w:before="60" w:after="60"/>
              <w:jc w:val="center"/>
              <w:rPr>
                <w:sz w:val="32"/>
                <w:szCs w:val="32"/>
              </w:rPr>
            </w:pPr>
            <w:r w:rsidRPr="00B1076D">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tcPr>
          <w:p w:rsidR="00042562" w:rsidRPr="00B1076D" w:rsidRDefault="00857C05" w:rsidP="00042562">
            <w:pPr>
              <w:spacing w:before="60" w:after="60"/>
              <w:jc w:val="center"/>
              <w:rPr>
                <w:sz w:val="32"/>
                <w:szCs w:val="32"/>
              </w:rPr>
            </w:pPr>
            <w:r w:rsidRPr="00B1076D">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tcPr>
          <w:p w:rsidR="00042562" w:rsidRPr="00B1076D" w:rsidRDefault="003C79FA" w:rsidP="00042562">
            <w:pPr>
              <w:spacing w:before="60" w:after="60"/>
              <w:jc w:val="center"/>
              <w:rPr>
                <w:sz w:val="32"/>
                <w:szCs w:val="32"/>
              </w:rPr>
            </w:pPr>
            <w:r w:rsidRPr="00B1076D">
              <w:rPr>
                <w:rFonts w:ascii="Wingdings" w:hAnsi="Wingdings" w:cs="Arial"/>
                <w:sz w:val="32"/>
                <w:szCs w:val="32"/>
              </w:rPr>
              <w:t></w:t>
            </w:r>
          </w:p>
        </w:tc>
        <w:tc>
          <w:tcPr>
            <w:tcW w:w="477" w:type="pct"/>
            <w:tcBorders>
              <w:top w:val="nil"/>
              <w:left w:val="nil"/>
              <w:bottom w:val="single" w:sz="8" w:space="0" w:color="auto"/>
              <w:right w:val="single" w:sz="8" w:space="0" w:color="auto"/>
            </w:tcBorders>
            <w:shd w:val="clear" w:color="auto" w:fill="auto"/>
            <w:vAlign w:val="center"/>
          </w:tcPr>
          <w:p w:rsidR="00042562" w:rsidRPr="00B1076D" w:rsidRDefault="003C79FA" w:rsidP="00042562">
            <w:pPr>
              <w:spacing w:before="60" w:after="60"/>
              <w:jc w:val="center"/>
              <w:rPr>
                <w:rFonts w:ascii="Wingdings" w:hAnsi="Wingdings" w:cs="Arial"/>
                <w:b/>
                <w:sz w:val="32"/>
                <w:szCs w:val="32"/>
              </w:rPr>
            </w:pPr>
            <w:r w:rsidRPr="00B1076D">
              <w:rPr>
                <w:rFonts w:ascii="Wingdings" w:hAnsi="Wingdings" w:cs="Arial"/>
                <w:b/>
                <w:sz w:val="32"/>
                <w:szCs w:val="32"/>
              </w:rPr>
              <w:t></w:t>
            </w:r>
          </w:p>
        </w:tc>
      </w:tr>
      <w:tr w:rsidR="006F0ED9" w:rsidRPr="00B1076D" w:rsidTr="00022F14">
        <w:trPr>
          <w:trHeight w:val="508"/>
          <w:jc w:val="center"/>
        </w:trPr>
        <w:tc>
          <w:tcPr>
            <w:tcW w:w="613" w:type="pct"/>
            <w:vMerge/>
            <w:tcBorders>
              <w:left w:val="single" w:sz="8" w:space="0" w:color="auto"/>
              <w:bottom w:val="single" w:sz="8" w:space="0" w:color="auto"/>
              <w:right w:val="single" w:sz="8" w:space="0" w:color="auto"/>
            </w:tcBorders>
            <w:shd w:val="clear" w:color="auto" w:fill="auto"/>
            <w:noWrap/>
            <w:vAlign w:val="center"/>
          </w:tcPr>
          <w:p w:rsidR="006F0ED9" w:rsidRPr="00B1076D" w:rsidRDefault="006F0ED9">
            <w:pPr>
              <w:jc w:val="center"/>
              <w:rPr>
                <w:rFonts w:ascii="Arial" w:hAnsi="Arial" w:cs="Arial"/>
                <w:sz w:val="20"/>
                <w:szCs w:val="20"/>
              </w:rPr>
            </w:pPr>
          </w:p>
        </w:tc>
        <w:tc>
          <w:tcPr>
            <w:tcW w:w="998" w:type="pct"/>
            <w:tcBorders>
              <w:top w:val="nil"/>
              <w:left w:val="nil"/>
              <w:bottom w:val="single" w:sz="8" w:space="0" w:color="auto"/>
              <w:right w:val="single" w:sz="8" w:space="0" w:color="auto"/>
            </w:tcBorders>
            <w:shd w:val="clear" w:color="auto" w:fill="auto"/>
            <w:vAlign w:val="center"/>
          </w:tcPr>
          <w:p w:rsidR="006F0ED9" w:rsidRPr="00B1076D" w:rsidRDefault="006F0ED9" w:rsidP="007A4942">
            <w:pPr>
              <w:jc w:val="left"/>
              <w:rPr>
                <w:rFonts w:ascii="Arial" w:hAnsi="Arial" w:cs="Arial"/>
                <w:sz w:val="20"/>
                <w:szCs w:val="20"/>
                <w:vertAlign w:val="superscript"/>
              </w:rPr>
            </w:pPr>
            <w:r w:rsidRPr="00B1076D">
              <w:rPr>
                <w:rFonts w:ascii="Arial" w:hAnsi="Arial" w:cs="Arial"/>
                <w:sz w:val="20"/>
                <w:szCs w:val="20"/>
              </w:rPr>
              <w:t>Ammoniacal Nitrogen</w:t>
            </w:r>
          </w:p>
        </w:tc>
        <w:tc>
          <w:tcPr>
            <w:tcW w:w="1526" w:type="pct"/>
            <w:tcBorders>
              <w:top w:val="nil"/>
              <w:left w:val="nil"/>
              <w:bottom w:val="single" w:sz="8" w:space="0" w:color="auto"/>
              <w:right w:val="single" w:sz="8" w:space="0" w:color="auto"/>
            </w:tcBorders>
            <w:shd w:val="clear" w:color="auto" w:fill="auto"/>
            <w:vAlign w:val="center"/>
          </w:tcPr>
          <w:p w:rsidR="006F0ED9" w:rsidRPr="00B1076D" w:rsidRDefault="006F0ED9" w:rsidP="007A4942">
            <w:pPr>
              <w:jc w:val="left"/>
              <w:rPr>
                <w:rFonts w:ascii="Arial" w:hAnsi="Arial" w:cs="Arial"/>
                <w:sz w:val="20"/>
                <w:szCs w:val="20"/>
              </w:rPr>
            </w:pPr>
            <w:r w:rsidRPr="00B1076D">
              <w:rPr>
                <w:rFonts w:ascii="Arial" w:hAnsi="Arial" w:cs="Arial"/>
                <w:sz w:val="20"/>
                <w:szCs w:val="20"/>
              </w:rPr>
              <w:t>Concentration does not exceed 40 g/m</w:t>
            </w:r>
            <w:r w:rsidRPr="00B1076D">
              <w:rPr>
                <w:rFonts w:ascii="Arial" w:hAnsi="Arial" w:cs="Arial"/>
                <w:sz w:val="20"/>
                <w:szCs w:val="20"/>
                <w:vertAlign w:val="superscript"/>
              </w:rPr>
              <w:t>3</w:t>
            </w:r>
          </w:p>
        </w:tc>
        <w:tc>
          <w:tcPr>
            <w:tcW w:w="475" w:type="pct"/>
            <w:tcBorders>
              <w:top w:val="nil"/>
              <w:left w:val="nil"/>
              <w:bottom w:val="single" w:sz="8" w:space="0" w:color="auto"/>
              <w:right w:val="single" w:sz="4" w:space="0" w:color="auto"/>
            </w:tcBorders>
            <w:shd w:val="clear" w:color="auto" w:fill="auto"/>
            <w:vAlign w:val="center"/>
          </w:tcPr>
          <w:p w:rsidR="006F0ED9" w:rsidRPr="00B1076D" w:rsidRDefault="006F0ED9" w:rsidP="00042562">
            <w:pPr>
              <w:spacing w:before="60" w:after="60"/>
              <w:jc w:val="center"/>
              <w:rPr>
                <w:rFonts w:ascii="Wingdings" w:hAnsi="Wingdings" w:cs="Arial"/>
                <w:sz w:val="32"/>
                <w:szCs w:val="32"/>
              </w:rPr>
            </w:pPr>
            <w:r w:rsidRPr="00B1076D">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6F0ED9" w:rsidRPr="00B1076D" w:rsidRDefault="006F0ED9" w:rsidP="00042562">
            <w:pPr>
              <w:spacing w:before="60" w:after="60"/>
              <w:jc w:val="center"/>
              <w:rPr>
                <w:rFonts w:ascii="Wingdings" w:hAnsi="Wingdings" w:cs="Arial"/>
                <w:sz w:val="32"/>
                <w:szCs w:val="32"/>
              </w:rPr>
            </w:pPr>
            <w:r w:rsidRPr="00B1076D">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6F0ED9" w:rsidRPr="00B1076D" w:rsidRDefault="006F0ED9" w:rsidP="00042562">
            <w:pPr>
              <w:spacing w:before="60" w:after="60"/>
              <w:jc w:val="center"/>
              <w:rPr>
                <w:rFonts w:ascii="Wingdings" w:hAnsi="Wingdings" w:cs="Arial"/>
                <w:sz w:val="32"/>
                <w:szCs w:val="32"/>
              </w:rPr>
            </w:pPr>
            <w:r w:rsidRPr="00B1076D">
              <w:rPr>
                <w:rFonts w:ascii="Wingdings" w:hAnsi="Wingdings" w:cs="Arial"/>
                <w:sz w:val="32"/>
                <w:szCs w:val="32"/>
              </w:rPr>
              <w:t></w:t>
            </w:r>
          </w:p>
        </w:tc>
        <w:tc>
          <w:tcPr>
            <w:tcW w:w="477" w:type="pct"/>
            <w:tcBorders>
              <w:top w:val="nil"/>
              <w:left w:val="nil"/>
              <w:bottom w:val="single" w:sz="8" w:space="0" w:color="auto"/>
              <w:right w:val="single" w:sz="8" w:space="0" w:color="auto"/>
            </w:tcBorders>
            <w:shd w:val="clear" w:color="auto" w:fill="auto"/>
            <w:vAlign w:val="center"/>
          </w:tcPr>
          <w:p w:rsidR="006F0ED9" w:rsidRPr="00B1076D" w:rsidRDefault="006F0ED9" w:rsidP="00042562">
            <w:pPr>
              <w:spacing w:before="60" w:after="60"/>
              <w:jc w:val="center"/>
              <w:rPr>
                <w:rFonts w:ascii="Wingdings" w:hAnsi="Wingdings" w:cs="Arial"/>
                <w:b/>
                <w:sz w:val="32"/>
                <w:szCs w:val="32"/>
              </w:rPr>
            </w:pPr>
            <w:r w:rsidRPr="00B1076D">
              <w:rPr>
                <w:rFonts w:ascii="Wingdings" w:hAnsi="Wingdings" w:cs="Arial"/>
                <w:b/>
                <w:sz w:val="32"/>
                <w:szCs w:val="32"/>
              </w:rPr>
              <w:t></w:t>
            </w:r>
          </w:p>
        </w:tc>
      </w:tr>
      <w:tr w:rsidR="00022F14" w:rsidRPr="00B1076D" w:rsidTr="00022F14">
        <w:trPr>
          <w:trHeight w:val="973"/>
          <w:jc w:val="center"/>
        </w:trPr>
        <w:tc>
          <w:tcPr>
            <w:tcW w:w="613" w:type="pct"/>
            <w:vMerge w:val="restart"/>
            <w:tcBorders>
              <w:top w:val="nil"/>
              <w:left w:val="single" w:sz="8" w:space="0" w:color="auto"/>
              <w:right w:val="single" w:sz="8" w:space="0" w:color="auto"/>
            </w:tcBorders>
            <w:shd w:val="clear" w:color="auto" w:fill="auto"/>
            <w:noWrap/>
            <w:vAlign w:val="center"/>
          </w:tcPr>
          <w:p w:rsidR="00022F14" w:rsidRPr="00B1076D" w:rsidRDefault="00022F14" w:rsidP="00022F14">
            <w:pPr>
              <w:jc w:val="center"/>
              <w:rPr>
                <w:rFonts w:ascii="Arial" w:hAnsi="Arial" w:cs="Arial"/>
                <w:sz w:val="20"/>
                <w:szCs w:val="20"/>
              </w:rPr>
            </w:pPr>
            <w:r w:rsidRPr="00B1076D">
              <w:rPr>
                <w:rFonts w:ascii="Arial" w:hAnsi="Arial" w:cs="Arial"/>
                <w:sz w:val="20"/>
                <w:szCs w:val="20"/>
              </w:rPr>
              <w:t> 16a</w:t>
            </w:r>
          </w:p>
        </w:tc>
        <w:tc>
          <w:tcPr>
            <w:tcW w:w="998" w:type="pct"/>
            <w:tcBorders>
              <w:top w:val="nil"/>
              <w:left w:val="nil"/>
              <w:bottom w:val="single" w:sz="8" w:space="0" w:color="auto"/>
              <w:right w:val="single" w:sz="8" w:space="0" w:color="auto"/>
            </w:tcBorders>
            <w:shd w:val="clear" w:color="auto" w:fill="auto"/>
            <w:vAlign w:val="center"/>
          </w:tcPr>
          <w:p w:rsidR="00022F14" w:rsidRPr="00B1076D" w:rsidRDefault="00022F14" w:rsidP="00022F14">
            <w:pPr>
              <w:jc w:val="left"/>
              <w:rPr>
                <w:rFonts w:ascii="Arial" w:hAnsi="Arial" w:cs="Arial"/>
                <w:sz w:val="20"/>
                <w:szCs w:val="20"/>
                <w:vertAlign w:val="superscript"/>
              </w:rPr>
            </w:pPr>
            <w:r w:rsidRPr="00B1076D">
              <w:rPr>
                <w:rFonts w:ascii="Arial" w:hAnsi="Arial" w:cs="Arial"/>
                <w:sz w:val="20"/>
                <w:szCs w:val="20"/>
              </w:rPr>
              <w:t>Faecal Coliforms</w:t>
            </w:r>
          </w:p>
        </w:tc>
        <w:tc>
          <w:tcPr>
            <w:tcW w:w="1526" w:type="pct"/>
            <w:tcBorders>
              <w:top w:val="nil"/>
              <w:left w:val="nil"/>
              <w:bottom w:val="single" w:sz="8" w:space="0" w:color="auto"/>
              <w:right w:val="single" w:sz="8" w:space="0" w:color="auto"/>
            </w:tcBorders>
            <w:shd w:val="clear" w:color="auto" w:fill="auto"/>
            <w:vAlign w:val="center"/>
          </w:tcPr>
          <w:p w:rsidR="00022F14" w:rsidRPr="00B1076D" w:rsidRDefault="00022F14" w:rsidP="00022F14">
            <w:pPr>
              <w:jc w:val="left"/>
              <w:rPr>
                <w:rFonts w:ascii="Arial" w:hAnsi="Arial" w:cs="Arial"/>
                <w:sz w:val="20"/>
                <w:szCs w:val="20"/>
              </w:rPr>
            </w:pPr>
            <w:r w:rsidRPr="00B1076D">
              <w:rPr>
                <w:rFonts w:ascii="Arial" w:hAnsi="Arial" w:cs="Arial"/>
                <w:sz w:val="20"/>
                <w:szCs w:val="20"/>
              </w:rPr>
              <w:t>Concentration does not exceed 1,000(standard)</w:t>
            </w:r>
            <w:r w:rsidRPr="00B1076D">
              <w:rPr>
                <w:rFonts w:ascii="Arial" w:hAnsi="Arial" w:cs="Arial"/>
                <w:sz w:val="16"/>
                <w:szCs w:val="16"/>
              </w:rPr>
              <w:t>/</w:t>
            </w:r>
            <w:r w:rsidRPr="00B1076D">
              <w:rPr>
                <w:rFonts w:ascii="Arial" w:hAnsi="Arial" w:cs="Arial"/>
                <w:sz w:val="20"/>
                <w:szCs w:val="20"/>
              </w:rPr>
              <w:t xml:space="preserve">5,000(higher) </w:t>
            </w:r>
            <w:r w:rsidRPr="00B1076D">
              <w:rPr>
                <w:rFonts w:ascii="Arial" w:hAnsi="Arial" w:cs="Arial"/>
                <w:sz w:val="16"/>
                <w:szCs w:val="16"/>
              </w:rPr>
              <w:t>MPN/100mL</w:t>
            </w:r>
          </w:p>
        </w:tc>
        <w:tc>
          <w:tcPr>
            <w:tcW w:w="475" w:type="pct"/>
            <w:tcBorders>
              <w:top w:val="nil"/>
              <w:left w:val="nil"/>
              <w:bottom w:val="single" w:sz="8" w:space="0" w:color="auto"/>
              <w:right w:val="single" w:sz="4" w:space="0" w:color="auto"/>
            </w:tcBorders>
            <w:shd w:val="clear" w:color="auto" w:fill="auto"/>
            <w:vAlign w:val="center"/>
          </w:tcPr>
          <w:p w:rsidR="00022F14" w:rsidRPr="00B1076D" w:rsidRDefault="00022F14" w:rsidP="00022F14">
            <w:pPr>
              <w:spacing w:before="60" w:after="60"/>
              <w:jc w:val="center"/>
              <w:rPr>
                <w:rFonts w:ascii="Wingdings" w:hAnsi="Wingdings" w:cs="Arial"/>
                <w:sz w:val="32"/>
                <w:szCs w:val="32"/>
              </w:rPr>
            </w:pPr>
            <w:r w:rsidRPr="00B1076D">
              <w:rPr>
                <w:rFonts w:ascii="Wingdings" w:hAnsi="Wingdings" w:cs="Arial"/>
                <w:sz w:val="32"/>
                <w:szCs w:val="32"/>
              </w:rPr>
              <w:t></w:t>
            </w:r>
          </w:p>
        </w:tc>
        <w:tc>
          <w:tcPr>
            <w:tcW w:w="455" w:type="pct"/>
            <w:tcBorders>
              <w:top w:val="nil"/>
              <w:left w:val="nil"/>
              <w:bottom w:val="single" w:sz="8" w:space="0" w:color="auto"/>
              <w:right w:val="single" w:sz="4" w:space="0" w:color="auto"/>
            </w:tcBorders>
            <w:shd w:val="clear" w:color="auto" w:fill="auto"/>
            <w:vAlign w:val="center"/>
          </w:tcPr>
          <w:p w:rsidR="00022F14" w:rsidRPr="00B1076D" w:rsidRDefault="000E3C0A" w:rsidP="00022F14">
            <w:pPr>
              <w:spacing w:before="60" w:after="60"/>
              <w:jc w:val="center"/>
              <w:rPr>
                <w:rFonts w:ascii="Wingdings" w:hAnsi="Wingdings" w:cs="Arial"/>
                <w:sz w:val="32"/>
                <w:szCs w:val="32"/>
              </w:rPr>
            </w:pPr>
            <w:r w:rsidRPr="000E3C0A">
              <w:rPr>
                <w:rFonts w:ascii="Wingdings" w:hAnsi="Wingdings"/>
                <w:color w:val="ED7D31" w:themeColor="accent2"/>
                <w:sz w:val="32"/>
                <w:szCs w:val="28"/>
                <w:lang w:val="en-NZ"/>
              </w:rPr>
              <w:t></w:t>
            </w:r>
          </w:p>
        </w:tc>
        <w:tc>
          <w:tcPr>
            <w:tcW w:w="455" w:type="pct"/>
            <w:tcBorders>
              <w:top w:val="nil"/>
              <w:left w:val="nil"/>
              <w:bottom w:val="single" w:sz="8" w:space="0" w:color="auto"/>
              <w:right w:val="single" w:sz="4" w:space="0" w:color="auto"/>
            </w:tcBorders>
            <w:shd w:val="clear" w:color="auto" w:fill="auto"/>
            <w:vAlign w:val="center"/>
          </w:tcPr>
          <w:p w:rsidR="00022F14" w:rsidRPr="00B1076D" w:rsidRDefault="00022F14" w:rsidP="00022F14">
            <w:pPr>
              <w:spacing w:before="60" w:after="60"/>
              <w:jc w:val="center"/>
              <w:rPr>
                <w:rFonts w:ascii="Wingdings" w:hAnsi="Wingdings" w:cs="Arial"/>
                <w:sz w:val="32"/>
                <w:szCs w:val="32"/>
              </w:rPr>
            </w:pPr>
            <w:r w:rsidRPr="00B1076D">
              <w:rPr>
                <w:rFonts w:ascii="Wingdings" w:hAnsi="Wingdings" w:cs="Arial"/>
                <w:sz w:val="32"/>
                <w:szCs w:val="32"/>
              </w:rPr>
              <w:t></w:t>
            </w:r>
          </w:p>
        </w:tc>
        <w:tc>
          <w:tcPr>
            <w:tcW w:w="477" w:type="pct"/>
            <w:tcBorders>
              <w:top w:val="nil"/>
              <w:left w:val="nil"/>
              <w:bottom w:val="single" w:sz="8" w:space="0" w:color="auto"/>
              <w:right w:val="single" w:sz="8" w:space="0" w:color="auto"/>
            </w:tcBorders>
            <w:shd w:val="clear" w:color="auto" w:fill="auto"/>
            <w:vAlign w:val="center"/>
          </w:tcPr>
          <w:p w:rsidR="00022F14" w:rsidRPr="000E3C0A" w:rsidRDefault="000E3C0A" w:rsidP="00022F14">
            <w:pPr>
              <w:spacing w:before="60" w:after="60"/>
              <w:jc w:val="center"/>
              <w:rPr>
                <w:rFonts w:ascii="Wingdings" w:hAnsi="Wingdings" w:cs="Arial"/>
                <w:b/>
                <w:sz w:val="32"/>
                <w:szCs w:val="32"/>
              </w:rPr>
            </w:pPr>
            <w:r w:rsidRPr="000E3C0A">
              <w:rPr>
                <w:rFonts w:ascii="Wingdings" w:hAnsi="Wingdings"/>
                <w:b/>
                <w:color w:val="ED7D31" w:themeColor="accent2"/>
                <w:sz w:val="32"/>
                <w:szCs w:val="28"/>
                <w:lang w:val="en-NZ"/>
              </w:rPr>
              <w:t></w:t>
            </w:r>
          </w:p>
        </w:tc>
      </w:tr>
      <w:tr w:rsidR="00956E4D" w:rsidRPr="00D43A35" w:rsidTr="00022F14">
        <w:trPr>
          <w:trHeight w:val="973"/>
          <w:jc w:val="center"/>
        </w:trPr>
        <w:tc>
          <w:tcPr>
            <w:tcW w:w="613" w:type="pct"/>
            <w:vMerge/>
            <w:tcBorders>
              <w:left w:val="single" w:sz="8" w:space="0" w:color="auto"/>
              <w:bottom w:val="single" w:sz="8" w:space="0" w:color="auto"/>
              <w:right w:val="single" w:sz="8" w:space="0" w:color="auto"/>
            </w:tcBorders>
            <w:shd w:val="clear" w:color="auto" w:fill="auto"/>
            <w:noWrap/>
            <w:vAlign w:val="center"/>
          </w:tcPr>
          <w:p w:rsidR="00956E4D" w:rsidRPr="00B1076D" w:rsidRDefault="00956E4D">
            <w:pPr>
              <w:jc w:val="center"/>
              <w:rPr>
                <w:rFonts w:ascii="Arial" w:hAnsi="Arial" w:cs="Arial"/>
                <w:sz w:val="20"/>
                <w:szCs w:val="20"/>
              </w:rPr>
            </w:pPr>
          </w:p>
        </w:tc>
        <w:tc>
          <w:tcPr>
            <w:tcW w:w="998" w:type="pct"/>
            <w:tcBorders>
              <w:top w:val="single" w:sz="8" w:space="0" w:color="auto"/>
              <w:left w:val="nil"/>
              <w:bottom w:val="single" w:sz="8" w:space="0" w:color="auto"/>
              <w:right w:val="single" w:sz="8" w:space="0" w:color="auto"/>
            </w:tcBorders>
            <w:shd w:val="clear" w:color="auto" w:fill="auto"/>
            <w:vAlign w:val="center"/>
          </w:tcPr>
          <w:p w:rsidR="00956E4D" w:rsidRPr="00B1076D" w:rsidRDefault="00956E4D" w:rsidP="007A4942">
            <w:pPr>
              <w:jc w:val="left"/>
              <w:rPr>
                <w:rFonts w:ascii="Arial" w:hAnsi="Arial" w:cs="Arial"/>
                <w:sz w:val="20"/>
                <w:szCs w:val="20"/>
              </w:rPr>
            </w:pPr>
            <w:r w:rsidRPr="00B1076D">
              <w:rPr>
                <w:rFonts w:ascii="Arial" w:hAnsi="Arial" w:cs="Arial"/>
                <w:sz w:val="20"/>
                <w:szCs w:val="20"/>
              </w:rPr>
              <w:t>Enterococci</w:t>
            </w:r>
          </w:p>
        </w:tc>
        <w:tc>
          <w:tcPr>
            <w:tcW w:w="1526" w:type="pct"/>
            <w:tcBorders>
              <w:top w:val="single" w:sz="8" w:space="0" w:color="auto"/>
              <w:left w:val="nil"/>
              <w:bottom w:val="single" w:sz="8" w:space="0" w:color="auto"/>
              <w:right w:val="single" w:sz="8" w:space="0" w:color="auto"/>
            </w:tcBorders>
            <w:shd w:val="clear" w:color="auto" w:fill="auto"/>
            <w:vAlign w:val="center"/>
          </w:tcPr>
          <w:p w:rsidR="00956E4D" w:rsidRPr="00B1076D" w:rsidRDefault="00956E4D" w:rsidP="007A4942">
            <w:pPr>
              <w:jc w:val="left"/>
              <w:rPr>
                <w:rFonts w:ascii="Arial" w:hAnsi="Arial" w:cs="Arial"/>
                <w:sz w:val="20"/>
                <w:szCs w:val="20"/>
              </w:rPr>
            </w:pPr>
            <w:r w:rsidRPr="00B1076D">
              <w:rPr>
                <w:rFonts w:ascii="Arial" w:hAnsi="Arial" w:cs="Arial"/>
                <w:sz w:val="20"/>
                <w:szCs w:val="20"/>
              </w:rPr>
              <w:t xml:space="preserve">Concentration does not exceed 1,500 </w:t>
            </w:r>
            <w:r w:rsidRPr="00B1076D">
              <w:rPr>
                <w:rFonts w:ascii="Arial" w:hAnsi="Arial" w:cs="Arial"/>
                <w:sz w:val="16"/>
                <w:szCs w:val="16"/>
              </w:rPr>
              <w:t>MPN/100mL</w:t>
            </w:r>
          </w:p>
        </w:tc>
        <w:tc>
          <w:tcPr>
            <w:tcW w:w="475" w:type="pct"/>
            <w:tcBorders>
              <w:top w:val="single" w:sz="8" w:space="0" w:color="auto"/>
              <w:left w:val="nil"/>
              <w:bottom w:val="single" w:sz="8" w:space="0" w:color="auto"/>
              <w:right w:val="single" w:sz="4" w:space="0" w:color="auto"/>
            </w:tcBorders>
            <w:shd w:val="clear" w:color="auto" w:fill="auto"/>
            <w:vAlign w:val="center"/>
          </w:tcPr>
          <w:p w:rsidR="00956E4D" w:rsidRPr="00B1076D" w:rsidRDefault="00812FA2" w:rsidP="00042562">
            <w:pPr>
              <w:spacing w:before="60" w:after="60"/>
              <w:jc w:val="center"/>
              <w:rPr>
                <w:rFonts w:ascii="Wingdings" w:hAnsi="Wingdings" w:cs="Arial"/>
                <w:sz w:val="32"/>
                <w:szCs w:val="32"/>
              </w:rPr>
            </w:pPr>
            <w:r w:rsidRPr="00B1076D">
              <w:rPr>
                <w:rFonts w:ascii="Wingdings" w:hAnsi="Wingdings" w:cs="Arial"/>
                <w:sz w:val="32"/>
                <w:szCs w:val="32"/>
              </w:rPr>
              <w:t></w:t>
            </w:r>
          </w:p>
        </w:tc>
        <w:tc>
          <w:tcPr>
            <w:tcW w:w="455" w:type="pct"/>
            <w:tcBorders>
              <w:top w:val="single" w:sz="8" w:space="0" w:color="auto"/>
              <w:left w:val="nil"/>
              <w:bottom w:val="single" w:sz="8" w:space="0" w:color="auto"/>
              <w:right w:val="single" w:sz="4" w:space="0" w:color="auto"/>
            </w:tcBorders>
            <w:shd w:val="clear" w:color="auto" w:fill="auto"/>
            <w:vAlign w:val="center"/>
          </w:tcPr>
          <w:p w:rsidR="00956E4D" w:rsidRPr="00B1076D" w:rsidRDefault="00956E4D" w:rsidP="00042562">
            <w:pPr>
              <w:spacing w:before="60" w:after="60"/>
              <w:jc w:val="center"/>
              <w:rPr>
                <w:rFonts w:ascii="Wingdings" w:hAnsi="Wingdings" w:cs="Arial"/>
                <w:sz w:val="32"/>
                <w:szCs w:val="32"/>
              </w:rPr>
            </w:pPr>
            <w:r w:rsidRPr="00B1076D">
              <w:rPr>
                <w:rFonts w:ascii="Wingdings" w:hAnsi="Wingdings" w:cs="Arial"/>
                <w:sz w:val="32"/>
                <w:szCs w:val="32"/>
              </w:rPr>
              <w:t></w:t>
            </w:r>
          </w:p>
        </w:tc>
        <w:tc>
          <w:tcPr>
            <w:tcW w:w="455" w:type="pct"/>
            <w:tcBorders>
              <w:top w:val="single" w:sz="8" w:space="0" w:color="auto"/>
              <w:left w:val="nil"/>
              <w:bottom w:val="single" w:sz="8" w:space="0" w:color="auto"/>
              <w:right w:val="single" w:sz="4" w:space="0" w:color="auto"/>
            </w:tcBorders>
            <w:shd w:val="clear" w:color="auto" w:fill="auto"/>
            <w:vAlign w:val="center"/>
          </w:tcPr>
          <w:p w:rsidR="00956E4D" w:rsidRPr="00B1076D" w:rsidRDefault="00956E4D" w:rsidP="00042562">
            <w:pPr>
              <w:spacing w:before="60" w:after="60"/>
              <w:jc w:val="center"/>
              <w:rPr>
                <w:rFonts w:ascii="Wingdings" w:hAnsi="Wingdings" w:cs="Arial"/>
                <w:sz w:val="32"/>
                <w:szCs w:val="32"/>
              </w:rPr>
            </w:pPr>
            <w:r w:rsidRPr="00B1076D">
              <w:rPr>
                <w:rFonts w:ascii="Wingdings" w:hAnsi="Wingdings" w:cs="Arial"/>
                <w:sz w:val="32"/>
                <w:szCs w:val="32"/>
              </w:rPr>
              <w:t></w:t>
            </w:r>
          </w:p>
        </w:tc>
        <w:tc>
          <w:tcPr>
            <w:tcW w:w="477" w:type="pct"/>
            <w:tcBorders>
              <w:top w:val="single" w:sz="8" w:space="0" w:color="auto"/>
              <w:left w:val="nil"/>
              <w:bottom w:val="single" w:sz="8" w:space="0" w:color="auto"/>
              <w:right w:val="single" w:sz="8" w:space="0" w:color="auto"/>
            </w:tcBorders>
            <w:shd w:val="clear" w:color="auto" w:fill="auto"/>
            <w:vAlign w:val="center"/>
          </w:tcPr>
          <w:p w:rsidR="00956E4D" w:rsidRPr="00B1076D" w:rsidRDefault="00812FA2" w:rsidP="00042562">
            <w:pPr>
              <w:spacing w:before="60" w:after="60"/>
              <w:jc w:val="center"/>
              <w:rPr>
                <w:rFonts w:ascii="Wingdings" w:hAnsi="Wingdings" w:cs="Arial"/>
                <w:b/>
                <w:sz w:val="32"/>
                <w:szCs w:val="32"/>
              </w:rPr>
            </w:pPr>
            <w:r w:rsidRPr="00B1076D">
              <w:rPr>
                <w:rFonts w:ascii="Wingdings" w:hAnsi="Wingdings" w:cs="Arial"/>
                <w:b/>
                <w:sz w:val="32"/>
                <w:szCs w:val="32"/>
              </w:rPr>
              <w:t></w:t>
            </w:r>
          </w:p>
        </w:tc>
      </w:tr>
    </w:tbl>
    <w:p w:rsidR="00352A16" w:rsidRDefault="003B1986" w:rsidP="00AD0ACF">
      <w:pPr>
        <w:rPr>
          <w:lang w:val="en-NZ"/>
        </w:rPr>
      </w:pPr>
      <w:r w:rsidRPr="00D43A35">
        <w:rPr>
          <w:noProof/>
          <w:highlight w:val="yellow"/>
          <w:lang w:val="en-NZ" w:eastAsia="en-NZ"/>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23495</wp:posOffset>
                </wp:positionV>
                <wp:extent cx="6621780" cy="610235"/>
                <wp:effectExtent l="0" t="0" r="0" b="127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897" w:rsidRPr="00401C69" w:rsidRDefault="00D81897" w:rsidP="00FA24EB">
                            <w:pPr>
                              <w:ind w:left="720" w:hanging="720"/>
                              <w:jc w:val="center"/>
                              <w:rPr>
                                <w:rFonts w:ascii="Arial Narrow" w:hAnsi="Arial Narrow"/>
                                <w:sz w:val="20"/>
                                <w:szCs w:val="20"/>
                                <w:lang w:val="en-NZ"/>
                              </w:rPr>
                            </w:pPr>
                            <w:r>
                              <w:rPr>
                                <w:rFonts w:ascii="Arial Narrow" w:hAnsi="Arial Narrow"/>
                                <w:b/>
                                <w:sz w:val="20"/>
                                <w:szCs w:val="20"/>
                                <w:lang w:val="en-NZ"/>
                              </w:rPr>
                              <w:t>K</w:t>
                            </w:r>
                            <w:r w:rsidRPr="00401C69">
                              <w:rPr>
                                <w:rFonts w:ascii="Arial Narrow" w:hAnsi="Arial Narrow"/>
                                <w:b/>
                                <w:sz w:val="20"/>
                                <w:szCs w:val="20"/>
                                <w:lang w:val="en-NZ"/>
                              </w:rPr>
                              <w:t xml:space="preserve">ey: </w:t>
                            </w:r>
                            <w:r w:rsidRPr="00401C69">
                              <w:rPr>
                                <w:rFonts w:ascii="Arial Narrow" w:hAnsi="Arial Narrow"/>
                                <w:sz w:val="20"/>
                                <w:szCs w:val="20"/>
                                <w:lang w:val="en-NZ"/>
                              </w:rPr>
                              <w:t xml:space="preserve"> </w:t>
                            </w:r>
                            <w:r w:rsidRPr="00401C69">
                              <w:rPr>
                                <w:rFonts w:ascii="Wingdings" w:hAnsi="Wingdings"/>
                                <w:sz w:val="28"/>
                                <w:szCs w:val="28"/>
                                <w:lang w:val="en-NZ"/>
                              </w:rPr>
                              <w:t></w:t>
                            </w:r>
                            <w:r>
                              <w:rPr>
                                <w:rFonts w:ascii="Arial Narrow" w:hAnsi="Arial Narrow"/>
                                <w:sz w:val="20"/>
                                <w:szCs w:val="20"/>
                                <w:lang w:val="en-NZ"/>
                              </w:rPr>
                              <w:t xml:space="preserve"> Compliance Achieved with no Exceedance of Standard</w:t>
                            </w:r>
                            <w:r>
                              <w:rPr>
                                <w:rFonts w:ascii="Arial Narrow" w:hAnsi="Arial Narrow"/>
                                <w:sz w:val="20"/>
                                <w:szCs w:val="20"/>
                                <w:lang w:val="en-NZ"/>
                              </w:rPr>
                              <w:tab/>
                            </w:r>
                            <w:bookmarkStart w:id="105" w:name="OLE_LINK19"/>
                            <w:bookmarkStart w:id="106" w:name="OLE_LINK20"/>
                            <w:r w:rsidRPr="00E75609">
                              <w:rPr>
                                <w:rFonts w:ascii="Wingdings" w:hAnsi="Wingdings"/>
                                <w:color w:val="ED7D31" w:themeColor="accent2"/>
                                <w:sz w:val="28"/>
                                <w:szCs w:val="28"/>
                                <w:lang w:val="en-NZ"/>
                              </w:rPr>
                              <w:t></w:t>
                            </w:r>
                            <w:bookmarkEnd w:id="105"/>
                            <w:bookmarkEnd w:id="106"/>
                            <w:r w:rsidRPr="00401C69">
                              <w:rPr>
                                <w:sz w:val="20"/>
                                <w:szCs w:val="20"/>
                                <w:lang w:val="en-NZ"/>
                              </w:rPr>
                              <w:t xml:space="preserve"> </w:t>
                            </w:r>
                            <w:r>
                              <w:rPr>
                                <w:rFonts w:ascii="Arial Narrow" w:hAnsi="Arial Narrow"/>
                                <w:sz w:val="20"/>
                                <w:szCs w:val="20"/>
                                <w:lang w:val="en-NZ"/>
                              </w:rPr>
                              <w:t xml:space="preserve">Compliance Achieved with Occasional Exceedance of Standard </w:t>
                            </w:r>
                            <w:bookmarkStart w:id="107" w:name="OLE_LINK1"/>
                            <w:bookmarkStart w:id="108" w:name="OLE_LINK2"/>
                            <w:r w:rsidRPr="00E75609">
                              <w:rPr>
                                <w:rFonts w:ascii="Wingdings" w:hAnsi="Wingdings"/>
                                <w:color w:val="FF0000"/>
                                <w:sz w:val="28"/>
                                <w:szCs w:val="28"/>
                                <w:lang w:val="en-NZ"/>
                              </w:rPr>
                              <w:t></w:t>
                            </w:r>
                            <w:bookmarkEnd w:id="107"/>
                            <w:bookmarkEnd w:id="108"/>
                            <w:r w:rsidRPr="00401C69">
                              <w:rPr>
                                <w:sz w:val="20"/>
                                <w:szCs w:val="20"/>
                                <w:lang w:val="en-NZ"/>
                              </w:rPr>
                              <w:t xml:space="preserve"> </w:t>
                            </w:r>
                            <w:r>
                              <w:rPr>
                                <w:rFonts w:ascii="Arial Narrow" w:hAnsi="Arial Narrow"/>
                                <w:sz w:val="20"/>
                                <w:szCs w:val="20"/>
                                <w:lang w:val="en-NZ"/>
                              </w:rPr>
                              <w:t xml:space="preserve">Exceedance of Standard resulting in </w:t>
                            </w:r>
                            <w:r w:rsidRPr="00401C69">
                              <w:rPr>
                                <w:rFonts w:ascii="Arial Narrow" w:hAnsi="Arial Narrow"/>
                                <w:sz w:val="20"/>
                                <w:szCs w:val="20"/>
                                <w:lang w:val="en-NZ"/>
                              </w:rPr>
                              <w:t>Non-Compliance</w:t>
                            </w:r>
                          </w:p>
                          <w:p w:rsidR="00D81897" w:rsidRPr="00401C69" w:rsidRDefault="00D81897" w:rsidP="00FA24EB">
                            <w:pPr>
                              <w:ind w:left="720" w:hanging="720"/>
                              <w:jc w:val="center"/>
                              <w:rPr>
                                <w:rFonts w:ascii="Arial Narrow" w:hAnsi="Arial Narrow"/>
                                <w:sz w:val="20"/>
                                <w:szCs w:val="20"/>
                                <w:lang w:val="en-NZ"/>
                              </w:rPr>
                            </w:pPr>
                          </w:p>
                          <w:p w:rsidR="00D81897" w:rsidRPr="00401C69" w:rsidRDefault="00D81897" w:rsidP="00257690">
                            <w:pPr>
                              <w:ind w:left="720" w:hanging="720"/>
                              <w:jc w:val="center"/>
                              <w:rPr>
                                <w:rFonts w:ascii="Arial Narrow" w:hAnsi="Arial Narrow"/>
                                <w:sz w:val="20"/>
                                <w:szCs w:val="20"/>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6.6pt;margin-top:1.85pt;width:521.4pt;height:4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KLgw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OUY&#10;KdIBRw988OhaDyiP9emNq8Dt3oCjH2AffGOuztxp+tkhpW9aorb8ylrdt5wwiC8LlU3OjgZGXOUC&#10;yKZ/pxncQ3ZeR6ChsV0oHpQDATrw9HjiJsRCYXM2y7P5AkwUbLMszV9N4xWkOp421vk3XHcoTGps&#10;gfuITvZ3zodoSHV0CZc5LQVbCynjwm43N9KiPQGdrON3QH/mJlVwVjocGxHHHQgS7gi2EG7k/VuZ&#10;5UV6nZeT9WwxnxTrYjop5+likmbldTlLi7K4XX8PAWZF1QrGuLoTih81mBV/x/GhG0b1RBWivsbl&#10;NJ+OFP0xyTR+v0uyEx5aUoquxouTE6kCsa8Viw3jiZDjPHkefqwy1OD4j1WJMgjMjxrww2YAlCCH&#10;jWaPIAirgS+gFt4RmLTafsWoh56ssfuyI5ZjJN8qEFWZFUVo4rgopnPQJ7Lnls25hSgKUDX2GI3T&#10;Gz82/s5YsW3hplHGSl+BEBsRNfIU1UG+0HcxmcMbERr7fB29nl6y1Q8AAAD//wMAUEsDBBQABgAI&#10;AAAAIQBgKoxq3gAAAAkBAAAPAAAAZHJzL2Rvd25yZXYueG1sTI9BT4NAFITvJv6HzTPxYtqlVKEg&#10;S6MmGq+t/QEP9hWI7FvCbgv9925P9jiZycw3xXY2vTjT6DrLClbLCARxbXXHjYLDz+diA8J5ZI29&#10;ZVJwIQfb8v6uwFzbiXd03vtGhBJ2OSpovR9yKV3dkkG3tANx8I52NOiDHBupR5xCuellHEWJNNhx&#10;WGhxoI+W6t/9ySg4fk9PL9lUfflDuntO3rFLK3tR6vFhfnsF4Wn2/2G44gd0KANTZU+snegVLFbr&#10;OEQVrFMQVz+KswREpSDLNiDLQt4+KP8AAAD//wMAUEsBAi0AFAAGAAgAAAAhALaDOJL+AAAA4QEA&#10;ABMAAAAAAAAAAAAAAAAAAAAAAFtDb250ZW50X1R5cGVzXS54bWxQSwECLQAUAAYACAAAACEAOP0h&#10;/9YAAACUAQAACwAAAAAAAAAAAAAAAAAvAQAAX3JlbHMvLnJlbHNQSwECLQAUAAYACAAAACEAJjei&#10;i4MCAAARBQAADgAAAAAAAAAAAAAAAAAuAgAAZHJzL2Uyb0RvYy54bWxQSwECLQAUAAYACAAAACEA&#10;YCqMat4AAAAJAQAADwAAAAAAAAAAAAAAAADdBAAAZHJzL2Rvd25yZXYueG1sUEsFBgAAAAAEAAQA&#10;8wAAAOgFAAAAAA==&#10;" stroked="f">
                <v:textbox>
                  <w:txbxContent>
                    <w:p w:rsidR="00D81897" w:rsidRPr="00401C69" w:rsidRDefault="00D81897" w:rsidP="00FA24EB">
                      <w:pPr>
                        <w:ind w:left="720" w:hanging="720"/>
                        <w:jc w:val="center"/>
                        <w:rPr>
                          <w:rFonts w:ascii="Arial Narrow" w:hAnsi="Arial Narrow"/>
                          <w:sz w:val="20"/>
                          <w:szCs w:val="20"/>
                          <w:lang w:val="en-NZ"/>
                        </w:rPr>
                      </w:pPr>
                      <w:r>
                        <w:rPr>
                          <w:rFonts w:ascii="Arial Narrow" w:hAnsi="Arial Narrow"/>
                          <w:b/>
                          <w:sz w:val="20"/>
                          <w:szCs w:val="20"/>
                          <w:lang w:val="en-NZ"/>
                        </w:rPr>
                        <w:t>K</w:t>
                      </w:r>
                      <w:r w:rsidRPr="00401C69">
                        <w:rPr>
                          <w:rFonts w:ascii="Arial Narrow" w:hAnsi="Arial Narrow"/>
                          <w:b/>
                          <w:sz w:val="20"/>
                          <w:szCs w:val="20"/>
                          <w:lang w:val="en-NZ"/>
                        </w:rPr>
                        <w:t xml:space="preserve">ey: </w:t>
                      </w:r>
                      <w:r w:rsidRPr="00401C69">
                        <w:rPr>
                          <w:rFonts w:ascii="Arial Narrow" w:hAnsi="Arial Narrow"/>
                          <w:sz w:val="20"/>
                          <w:szCs w:val="20"/>
                          <w:lang w:val="en-NZ"/>
                        </w:rPr>
                        <w:t xml:space="preserve"> </w:t>
                      </w:r>
                      <w:r w:rsidRPr="00401C69">
                        <w:rPr>
                          <w:rFonts w:ascii="Wingdings" w:hAnsi="Wingdings"/>
                          <w:sz w:val="28"/>
                          <w:szCs w:val="28"/>
                          <w:lang w:val="en-NZ"/>
                        </w:rPr>
                        <w:t></w:t>
                      </w:r>
                      <w:r>
                        <w:rPr>
                          <w:rFonts w:ascii="Arial Narrow" w:hAnsi="Arial Narrow"/>
                          <w:sz w:val="20"/>
                          <w:szCs w:val="20"/>
                          <w:lang w:val="en-NZ"/>
                        </w:rPr>
                        <w:t xml:space="preserve"> Compliance Achieved with no Exceedance of Standard</w:t>
                      </w:r>
                      <w:r>
                        <w:rPr>
                          <w:rFonts w:ascii="Arial Narrow" w:hAnsi="Arial Narrow"/>
                          <w:sz w:val="20"/>
                          <w:szCs w:val="20"/>
                          <w:lang w:val="en-NZ"/>
                        </w:rPr>
                        <w:tab/>
                      </w:r>
                      <w:bookmarkStart w:id="109" w:name="OLE_LINK19"/>
                      <w:bookmarkStart w:id="110" w:name="OLE_LINK20"/>
                      <w:r w:rsidRPr="00E75609">
                        <w:rPr>
                          <w:rFonts w:ascii="Wingdings" w:hAnsi="Wingdings"/>
                          <w:color w:val="ED7D31" w:themeColor="accent2"/>
                          <w:sz w:val="28"/>
                          <w:szCs w:val="28"/>
                          <w:lang w:val="en-NZ"/>
                        </w:rPr>
                        <w:t></w:t>
                      </w:r>
                      <w:bookmarkEnd w:id="109"/>
                      <w:bookmarkEnd w:id="110"/>
                      <w:r w:rsidRPr="00401C69">
                        <w:rPr>
                          <w:sz w:val="20"/>
                          <w:szCs w:val="20"/>
                          <w:lang w:val="en-NZ"/>
                        </w:rPr>
                        <w:t xml:space="preserve"> </w:t>
                      </w:r>
                      <w:r>
                        <w:rPr>
                          <w:rFonts w:ascii="Arial Narrow" w:hAnsi="Arial Narrow"/>
                          <w:sz w:val="20"/>
                          <w:szCs w:val="20"/>
                          <w:lang w:val="en-NZ"/>
                        </w:rPr>
                        <w:t xml:space="preserve">Compliance Achieved with Occasional Exceedance of Standard </w:t>
                      </w:r>
                      <w:bookmarkStart w:id="111" w:name="OLE_LINK1"/>
                      <w:bookmarkStart w:id="112" w:name="OLE_LINK2"/>
                      <w:r w:rsidRPr="00E75609">
                        <w:rPr>
                          <w:rFonts w:ascii="Wingdings" w:hAnsi="Wingdings"/>
                          <w:color w:val="FF0000"/>
                          <w:sz w:val="28"/>
                          <w:szCs w:val="28"/>
                          <w:lang w:val="en-NZ"/>
                        </w:rPr>
                        <w:t></w:t>
                      </w:r>
                      <w:bookmarkEnd w:id="111"/>
                      <w:bookmarkEnd w:id="112"/>
                      <w:r w:rsidRPr="00401C69">
                        <w:rPr>
                          <w:sz w:val="20"/>
                          <w:szCs w:val="20"/>
                          <w:lang w:val="en-NZ"/>
                        </w:rPr>
                        <w:t xml:space="preserve"> </w:t>
                      </w:r>
                      <w:r>
                        <w:rPr>
                          <w:rFonts w:ascii="Arial Narrow" w:hAnsi="Arial Narrow"/>
                          <w:sz w:val="20"/>
                          <w:szCs w:val="20"/>
                          <w:lang w:val="en-NZ"/>
                        </w:rPr>
                        <w:t xml:space="preserve">Exceedance of Standard resulting in </w:t>
                      </w:r>
                      <w:r w:rsidRPr="00401C69">
                        <w:rPr>
                          <w:rFonts w:ascii="Arial Narrow" w:hAnsi="Arial Narrow"/>
                          <w:sz w:val="20"/>
                          <w:szCs w:val="20"/>
                          <w:lang w:val="en-NZ"/>
                        </w:rPr>
                        <w:t>Non-Compliance</w:t>
                      </w:r>
                    </w:p>
                    <w:p w:rsidR="00D81897" w:rsidRPr="00401C69" w:rsidRDefault="00D81897" w:rsidP="00FA24EB">
                      <w:pPr>
                        <w:ind w:left="720" w:hanging="720"/>
                        <w:jc w:val="center"/>
                        <w:rPr>
                          <w:rFonts w:ascii="Arial Narrow" w:hAnsi="Arial Narrow"/>
                          <w:sz w:val="20"/>
                          <w:szCs w:val="20"/>
                          <w:lang w:val="en-NZ"/>
                        </w:rPr>
                      </w:pPr>
                    </w:p>
                    <w:p w:rsidR="00D81897" w:rsidRPr="00401C69" w:rsidRDefault="00D81897" w:rsidP="00257690">
                      <w:pPr>
                        <w:ind w:left="720" w:hanging="720"/>
                        <w:jc w:val="center"/>
                        <w:rPr>
                          <w:rFonts w:ascii="Arial Narrow" w:hAnsi="Arial Narrow"/>
                          <w:sz w:val="20"/>
                          <w:szCs w:val="20"/>
                          <w:lang w:val="en-NZ"/>
                        </w:rPr>
                      </w:pPr>
                    </w:p>
                  </w:txbxContent>
                </v:textbox>
              </v:shape>
            </w:pict>
          </mc:Fallback>
        </mc:AlternateContent>
      </w:r>
    </w:p>
    <w:p w:rsidR="00A11A25" w:rsidRDefault="00A11A25" w:rsidP="00A11A25">
      <w:pPr>
        <w:pStyle w:val="Heading2"/>
        <w:numPr>
          <w:ilvl w:val="0"/>
          <w:numId w:val="0"/>
        </w:numPr>
        <w:rPr>
          <w:i/>
        </w:rPr>
      </w:pPr>
    </w:p>
    <w:p w:rsidR="00B8217A" w:rsidRPr="00BE0AEF" w:rsidRDefault="004F4DCF" w:rsidP="007E62A3">
      <w:pPr>
        <w:pStyle w:val="Heading2"/>
        <w:rPr>
          <w:i/>
        </w:rPr>
      </w:pPr>
      <w:r w:rsidRPr="00BE0AEF">
        <w:rPr>
          <w:i/>
        </w:rPr>
        <w:t xml:space="preserve">  </w:t>
      </w:r>
      <w:bookmarkStart w:id="109" w:name="_Toc356382138"/>
      <w:r w:rsidR="007E62A3" w:rsidRPr="00BE0AEF">
        <w:rPr>
          <w:i/>
        </w:rPr>
        <w:t>Comments on Compliance</w:t>
      </w:r>
      <w:bookmarkEnd w:id="109"/>
    </w:p>
    <w:p w:rsidR="00C742CF" w:rsidRPr="00B80B11" w:rsidRDefault="00EE4196" w:rsidP="007E62A3">
      <w:pPr>
        <w:rPr>
          <w:lang w:val="en-NZ"/>
        </w:rPr>
      </w:pPr>
      <w:r w:rsidRPr="00941F24">
        <w:t xml:space="preserve">Most </w:t>
      </w:r>
      <w:r w:rsidR="00E361D5" w:rsidRPr="00941F24">
        <w:t xml:space="preserve">samples </w:t>
      </w:r>
      <w:r w:rsidR="00D92C68" w:rsidRPr="00941F24">
        <w:t>were collected</w:t>
      </w:r>
      <w:r w:rsidR="003A6083" w:rsidRPr="00941F24">
        <w:t xml:space="preserve"> and analysed</w:t>
      </w:r>
      <w:r w:rsidR="003146B8" w:rsidRPr="00941F24">
        <w:t>.</w:t>
      </w:r>
      <w:r w:rsidR="0054798E" w:rsidRPr="00941F24">
        <w:t xml:space="preserve"> </w:t>
      </w:r>
      <w:r w:rsidR="00D92C68" w:rsidRPr="00941F24">
        <w:t xml:space="preserve"> </w:t>
      </w:r>
      <w:r w:rsidRPr="00941F24">
        <w:t xml:space="preserve">This quarter there is one missing DO result and two missing Ammonia results. </w:t>
      </w:r>
      <w:r w:rsidR="00B80B11" w:rsidRPr="00941F24">
        <w:t xml:space="preserve">There </w:t>
      </w:r>
      <w:r w:rsidR="00812FA2" w:rsidRPr="00941F24">
        <w:t>w</w:t>
      </w:r>
      <w:r w:rsidR="00D632B6" w:rsidRPr="00941F24">
        <w:t>as one exceedance</w:t>
      </w:r>
      <w:r w:rsidR="00812FA2" w:rsidRPr="00941F24">
        <w:t xml:space="preserve"> of </w:t>
      </w:r>
      <w:r w:rsidR="00D632B6" w:rsidRPr="00941F24">
        <w:t>the total suspended solids standard, however this is not a non-compliance with the consent conditions</w:t>
      </w:r>
      <w:r w:rsidR="00812FA2" w:rsidRPr="00941F24">
        <w:t>.</w:t>
      </w:r>
      <w:r w:rsidR="00B80B11">
        <w:t xml:space="preserve"> </w:t>
      </w:r>
    </w:p>
    <w:p w:rsidR="008314A0" w:rsidRDefault="008314A0" w:rsidP="008314A0">
      <w:pPr>
        <w:pStyle w:val="Heading2"/>
        <w:numPr>
          <w:ilvl w:val="0"/>
          <w:numId w:val="0"/>
        </w:numPr>
      </w:pPr>
    </w:p>
    <w:p w:rsidR="00652696" w:rsidRPr="00BE0AEF" w:rsidRDefault="00A06B47" w:rsidP="00A20ABD">
      <w:pPr>
        <w:pStyle w:val="Heading2"/>
        <w:rPr>
          <w:i/>
        </w:rPr>
      </w:pPr>
      <w:r>
        <w:br w:type="page"/>
      </w:r>
      <w:bookmarkStart w:id="110" w:name="_Toc356382139"/>
      <w:r w:rsidR="00270C7B" w:rsidRPr="00BE0AEF">
        <w:rPr>
          <w:i/>
        </w:rPr>
        <w:lastRenderedPageBreak/>
        <w:t>Dissolved BOD</w:t>
      </w:r>
      <w:r w:rsidR="00270C7B" w:rsidRPr="00BE0AEF">
        <w:rPr>
          <w:i/>
          <w:vertAlign w:val="subscript"/>
        </w:rPr>
        <w:t>5</w:t>
      </w:r>
      <w:r w:rsidR="00270C7B" w:rsidRPr="00BE0AEF">
        <w:rPr>
          <w:i/>
        </w:rPr>
        <w:t xml:space="preserve"> Compliance</w:t>
      </w:r>
      <w:bookmarkEnd w:id="110"/>
    </w:p>
    <w:p w:rsidR="002B284A" w:rsidRPr="00311D83" w:rsidRDefault="00C306F4" w:rsidP="009A25A9">
      <w:pPr>
        <w:rPr>
          <w:vertAlign w:val="subscript"/>
          <w:lang w:val="en-NZ"/>
        </w:rPr>
      </w:pPr>
      <w:r w:rsidRPr="00B73FD8">
        <w:rPr>
          <w:lang w:val="en-NZ"/>
        </w:rPr>
        <w:t>The m</w:t>
      </w:r>
      <w:r w:rsidR="003642BF" w:rsidRPr="00B73FD8">
        <w:rPr>
          <w:lang w:val="en-NZ"/>
        </w:rPr>
        <w:t>edian</w:t>
      </w:r>
      <w:r w:rsidR="00400627" w:rsidRPr="00B73FD8">
        <w:rPr>
          <w:lang w:val="en-NZ"/>
        </w:rPr>
        <w:t xml:space="preserve"> dissolved BOD</w:t>
      </w:r>
      <w:r w:rsidR="00400627" w:rsidRPr="00B73FD8">
        <w:rPr>
          <w:vertAlign w:val="subscript"/>
          <w:lang w:val="en-NZ"/>
        </w:rPr>
        <w:t>5</w:t>
      </w:r>
      <w:r w:rsidR="00400627" w:rsidRPr="00B73FD8">
        <w:rPr>
          <w:lang w:val="en-NZ"/>
        </w:rPr>
        <w:t xml:space="preserve"> concentration for the </w:t>
      </w:r>
      <w:r w:rsidR="007177D2">
        <w:rPr>
          <w:lang w:val="en-NZ"/>
        </w:rPr>
        <w:t xml:space="preserve">reporting </w:t>
      </w:r>
      <w:r w:rsidR="00400627" w:rsidRPr="00B73FD8">
        <w:rPr>
          <w:lang w:val="en-NZ"/>
        </w:rPr>
        <w:t xml:space="preserve">period </w:t>
      </w:r>
      <w:r w:rsidR="00400627" w:rsidRPr="00120557">
        <w:t xml:space="preserve">was </w:t>
      </w:r>
      <w:r w:rsidR="00176D4E">
        <w:t>1</w:t>
      </w:r>
      <w:r w:rsidR="00461DE8">
        <w:t>.</w:t>
      </w:r>
      <w:r w:rsidR="00176D4E">
        <w:t>9</w:t>
      </w:r>
      <w:r w:rsidR="00400627" w:rsidRPr="00120557">
        <w:t>g</w:t>
      </w:r>
      <w:r w:rsidR="00400627" w:rsidRPr="007D07C4">
        <w:t>/m</w:t>
      </w:r>
      <w:r w:rsidR="00400627" w:rsidRPr="007D07C4">
        <w:rPr>
          <w:vertAlign w:val="superscript"/>
        </w:rPr>
        <w:t>3</w:t>
      </w:r>
      <w:r w:rsidR="00502481" w:rsidRPr="00B73FD8">
        <w:rPr>
          <w:lang w:val="en-NZ"/>
        </w:rPr>
        <w:t xml:space="preserve">.  </w:t>
      </w:r>
      <w:r w:rsidR="00813554" w:rsidRPr="00B73FD8">
        <w:rPr>
          <w:lang w:val="en-NZ"/>
        </w:rPr>
        <w:t xml:space="preserve">This </w:t>
      </w:r>
      <w:r w:rsidR="00C02246" w:rsidRPr="00B73FD8">
        <w:rPr>
          <w:lang w:val="en-NZ"/>
        </w:rPr>
        <w:t xml:space="preserve">is </w:t>
      </w:r>
      <w:r w:rsidR="00176D4E">
        <w:rPr>
          <w:lang w:val="en-NZ"/>
        </w:rPr>
        <w:t>lower</w:t>
      </w:r>
      <w:r w:rsidR="00116212">
        <w:rPr>
          <w:lang w:val="en-NZ"/>
        </w:rPr>
        <w:t xml:space="preserve"> than</w:t>
      </w:r>
      <w:r w:rsidR="00F24712">
        <w:rPr>
          <w:lang w:val="en-NZ"/>
        </w:rPr>
        <w:t xml:space="preserve"> </w:t>
      </w:r>
      <w:r w:rsidR="00FB0416" w:rsidRPr="00B73FD8">
        <w:rPr>
          <w:lang w:val="en-NZ"/>
        </w:rPr>
        <w:t>the</w:t>
      </w:r>
      <w:r w:rsidR="00C02246" w:rsidRPr="00B73FD8">
        <w:rPr>
          <w:lang w:val="en-NZ"/>
        </w:rPr>
        <w:t xml:space="preserve"> median concentrations in the previous quarter and </w:t>
      </w:r>
      <w:r w:rsidR="00176D4E">
        <w:rPr>
          <w:lang w:val="en-NZ"/>
        </w:rPr>
        <w:t>lower</w:t>
      </w:r>
      <w:r w:rsidR="00250F0D">
        <w:rPr>
          <w:lang w:val="en-NZ"/>
        </w:rPr>
        <w:t xml:space="preserve"> </w:t>
      </w:r>
      <w:r w:rsidR="00461DE8">
        <w:rPr>
          <w:lang w:val="en-NZ"/>
        </w:rPr>
        <w:t>than</w:t>
      </w:r>
      <w:r w:rsidR="003E54C4">
        <w:rPr>
          <w:lang w:val="en-NZ"/>
        </w:rPr>
        <w:t xml:space="preserve"> </w:t>
      </w:r>
      <w:r w:rsidR="00AC657C" w:rsidRPr="00B73FD8">
        <w:rPr>
          <w:lang w:val="en-NZ"/>
        </w:rPr>
        <w:t xml:space="preserve">the same quarter in </w:t>
      </w:r>
      <w:r w:rsidR="00A73EA6" w:rsidRPr="00B73FD8">
        <w:rPr>
          <w:lang w:val="en-NZ"/>
        </w:rPr>
        <w:t>20</w:t>
      </w:r>
      <w:r w:rsidR="008F105A">
        <w:rPr>
          <w:lang w:val="en-NZ"/>
        </w:rPr>
        <w:t>1</w:t>
      </w:r>
      <w:r w:rsidR="00176D4E">
        <w:rPr>
          <w:lang w:val="en-NZ"/>
        </w:rPr>
        <w:t>9</w:t>
      </w:r>
      <w:r w:rsidR="006D5B46">
        <w:rPr>
          <w:lang w:val="en-NZ"/>
        </w:rPr>
        <w:t>.</w:t>
      </w:r>
      <w:r w:rsidR="00813554" w:rsidRPr="00B73FD8">
        <w:rPr>
          <w:lang w:val="en-NZ"/>
        </w:rPr>
        <w:t xml:space="preserve"> </w:t>
      </w:r>
      <w:r w:rsidR="00502481" w:rsidRPr="00B73FD8">
        <w:rPr>
          <w:lang w:val="en-NZ"/>
        </w:rPr>
        <w:t xml:space="preserve">There </w:t>
      </w:r>
      <w:bookmarkStart w:id="111" w:name="OLE_LINK13"/>
      <w:bookmarkStart w:id="112" w:name="OLE_LINK16"/>
      <w:r w:rsidR="00D17EF1">
        <w:rPr>
          <w:lang w:val="en-NZ"/>
        </w:rPr>
        <w:t xml:space="preserve">were no </w:t>
      </w:r>
      <w:r w:rsidR="00311D83" w:rsidRPr="00B73FD8">
        <w:rPr>
          <w:lang w:val="en-NZ"/>
        </w:rPr>
        <w:t>exceedance</w:t>
      </w:r>
      <w:bookmarkEnd w:id="111"/>
      <w:bookmarkEnd w:id="112"/>
      <w:r w:rsidR="00D17EF1">
        <w:rPr>
          <w:lang w:val="en-NZ"/>
        </w:rPr>
        <w:t>s</w:t>
      </w:r>
      <w:r w:rsidR="00A73EA6" w:rsidRPr="00B73FD8">
        <w:rPr>
          <w:lang w:val="en-NZ"/>
        </w:rPr>
        <w:t xml:space="preserve"> </w:t>
      </w:r>
      <w:r w:rsidR="00502481" w:rsidRPr="00B73FD8">
        <w:rPr>
          <w:lang w:val="en-NZ"/>
        </w:rPr>
        <w:t xml:space="preserve">of the standard value </w:t>
      </w:r>
      <w:r w:rsidR="0062278F">
        <w:rPr>
          <w:lang w:val="en-NZ"/>
        </w:rPr>
        <w:t>(</w:t>
      </w:r>
      <w:r w:rsidR="00273528">
        <w:rPr>
          <w:lang w:val="en-NZ"/>
        </w:rPr>
        <w:t>20</w:t>
      </w:r>
      <w:r w:rsidR="00EA282B">
        <w:rPr>
          <w:lang w:val="en-NZ"/>
        </w:rPr>
        <w:t>.0</w:t>
      </w:r>
      <w:r w:rsidR="00502481" w:rsidRPr="00B73FD8">
        <w:rPr>
          <w:lang w:val="en-NZ"/>
        </w:rPr>
        <w:t xml:space="preserve"> g/m</w:t>
      </w:r>
      <w:r w:rsidR="00502481" w:rsidRPr="00B73FD8">
        <w:rPr>
          <w:vertAlign w:val="superscript"/>
          <w:lang w:val="en-NZ"/>
        </w:rPr>
        <w:t>3</w:t>
      </w:r>
      <w:r w:rsidR="0062278F">
        <w:rPr>
          <w:lang w:val="en-NZ"/>
        </w:rPr>
        <w:t xml:space="preserve">) </w:t>
      </w:r>
      <w:r w:rsidR="00502481" w:rsidRPr="00B73FD8">
        <w:rPr>
          <w:lang w:val="en-NZ"/>
        </w:rPr>
        <w:t xml:space="preserve">in the </w:t>
      </w:r>
      <w:r w:rsidR="00992E2F">
        <w:rPr>
          <w:lang w:val="en-NZ"/>
        </w:rPr>
        <w:t>current</w:t>
      </w:r>
      <w:r w:rsidR="007443B2">
        <w:rPr>
          <w:lang w:val="en-NZ"/>
        </w:rPr>
        <w:t xml:space="preserve"> </w:t>
      </w:r>
      <w:r w:rsidR="00502481" w:rsidRPr="00B73FD8">
        <w:rPr>
          <w:lang w:val="en-NZ"/>
        </w:rPr>
        <w:t>monitoring quarter</w:t>
      </w:r>
      <w:r w:rsidR="002706A9">
        <w:rPr>
          <w:lang w:val="en-NZ"/>
        </w:rPr>
        <w:t>.</w:t>
      </w:r>
    </w:p>
    <w:p w:rsidR="00DF34EA" w:rsidRPr="00311D83" w:rsidRDefault="00DF34EA" w:rsidP="00DF34EA">
      <w:pPr>
        <w:pStyle w:val="Caption"/>
        <w:keepNext/>
        <w:jc w:val="center"/>
        <w:rPr>
          <w:b w:val="0"/>
        </w:rPr>
      </w:pPr>
      <w:r w:rsidRPr="00311D83">
        <w:t xml:space="preserve">Table </w:t>
      </w:r>
      <w:r w:rsidR="00ED77C4" w:rsidRPr="00311D83">
        <w:fldChar w:fldCharType="begin"/>
      </w:r>
      <w:r w:rsidR="00ED77C4" w:rsidRPr="00311D83">
        <w:instrText xml:space="preserve"> STYLEREF 2 \s </w:instrText>
      </w:r>
      <w:r w:rsidR="00ED77C4" w:rsidRPr="00311D83">
        <w:fldChar w:fldCharType="separate"/>
      </w:r>
      <w:r w:rsidR="007D1831">
        <w:rPr>
          <w:noProof/>
        </w:rPr>
        <w:t>1.5</w:t>
      </w:r>
      <w:r w:rsidR="00ED77C4" w:rsidRPr="00311D83">
        <w:fldChar w:fldCharType="end"/>
      </w:r>
      <w:r w:rsidR="00ED77C4" w:rsidRPr="00311D83">
        <w:t>.</w:t>
      </w:r>
      <w:r w:rsidR="00ED77C4" w:rsidRPr="00311D83">
        <w:fldChar w:fldCharType="begin"/>
      </w:r>
      <w:r w:rsidR="00ED77C4" w:rsidRPr="00311D83">
        <w:instrText xml:space="preserve"> SEQ Table \* ARABIC \s 2 </w:instrText>
      </w:r>
      <w:r w:rsidR="00ED77C4" w:rsidRPr="00311D83">
        <w:fldChar w:fldCharType="separate"/>
      </w:r>
      <w:r w:rsidR="007D1831">
        <w:rPr>
          <w:noProof/>
        </w:rPr>
        <w:t>1</w:t>
      </w:r>
      <w:r w:rsidR="00ED77C4" w:rsidRPr="00311D83">
        <w:fldChar w:fldCharType="end"/>
      </w:r>
      <w:r w:rsidRPr="00311D83">
        <w:t xml:space="preserve"> </w:t>
      </w:r>
      <w:r w:rsidRPr="00311D83">
        <w:rPr>
          <w:b w:val="0"/>
        </w:rPr>
        <w:t>Pond Discharge Dissolved BOD</w:t>
      </w:r>
      <w:r w:rsidRPr="00311D83">
        <w:rPr>
          <w:b w:val="0"/>
          <w:vertAlign w:val="subscript"/>
        </w:rPr>
        <w:t>5</w:t>
      </w:r>
    </w:p>
    <w:p w:rsidR="00462B65" w:rsidRPr="00D43A35" w:rsidRDefault="00236B80" w:rsidP="009A25A9">
      <w:pPr>
        <w:rPr>
          <w:sz w:val="16"/>
          <w:szCs w:val="16"/>
          <w:highlight w:val="yellow"/>
          <w:lang w:val="en-NZ"/>
        </w:rPr>
      </w:pPr>
      <w:r w:rsidRPr="00D43A35">
        <w:rPr>
          <w:highlight w:val="yellow"/>
          <w:lang w:val="en-NZ"/>
        </w:rPr>
        <w:t xml:space="preserve"> </w:t>
      </w:r>
    </w:p>
    <w:tbl>
      <w:tblPr>
        <w:tblW w:w="9560" w:type="dxa"/>
        <w:tblInd w:w="103" w:type="dxa"/>
        <w:tblLook w:val="0000" w:firstRow="0" w:lastRow="0" w:firstColumn="0" w:lastColumn="0" w:noHBand="0" w:noVBand="0"/>
      </w:tblPr>
      <w:tblGrid>
        <w:gridCol w:w="3820"/>
        <w:gridCol w:w="960"/>
        <w:gridCol w:w="3820"/>
        <w:gridCol w:w="960"/>
      </w:tblGrid>
      <w:tr w:rsidR="00B1076D" w:rsidRPr="000637F6" w:rsidTr="00B1076D">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Current Monitoring Quarter </w:t>
            </w:r>
            <w:r w:rsidRPr="000637F6">
              <w:rPr>
                <w:rFonts w:ascii="Arial" w:hAnsi="Arial" w:cs="Arial"/>
                <w:sz w:val="20"/>
                <w:szCs w:val="20"/>
              </w:rPr>
              <w:br/>
              <w:t xml:space="preserve">(November </w:t>
            </w:r>
            <w:r w:rsidR="00176D4E">
              <w:rPr>
                <w:rFonts w:ascii="Arial" w:hAnsi="Arial" w:cs="Arial"/>
                <w:sz w:val="20"/>
                <w:szCs w:val="20"/>
              </w:rPr>
              <w:t>2019</w:t>
            </w:r>
            <w:r w:rsidRPr="000637F6">
              <w:rPr>
                <w:rFonts w:ascii="Arial" w:hAnsi="Arial" w:cs="Arial"/>
                <w:sz w:val="20"/>
                <w:szCs w:val="20"/>
              </w:rPr>
              <w:t xml:space="preserve"> – January </w:t>
            </w:r>
            <w:r w:rsidR="00176D4E">
              <w:rPr>
                <w:rFonts w:ascii="Arial" w:hAnsi="Arial" w:cs="Arial"/>
                <w:sz w:val="20"/>
                <w:szCs w:val="20"/>
              </w:rPr>
              <w:t>2020</w:t>
            </w:r>
            <w:r w:rsidRPr="000637F6">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76D" w:rsidRPr="000637F6" w:rsidRDefault="00176D4E" w:rsidP="00B1076D">
            <w:pPr>
              <w:jc w:val="center"/>
              <w:rPr>
                <w:rFonts w:ascii="Arial" w:hAnsi="Arial" w:cs="Arial"/>
                <w:sz w:val="20"/>
                <w:szCs w:val="20"/>
              </w:rPr>
            </w:pPr>
            <w:r>
              <w:rPr>
                <w:rFonts w:ascii="Arial" w:hAnsi="Arial" w:cs="Arial"/>
                <w:sz w:val="20"/>
                <w:szCs w:val="20"/>
              </w:rPr>
              <w:t>1.9</w:t>
            </w:r>
          </w:p>
        </w:tc>
        <w:tc>
          <w:tcPr>
            <w:tcW w:w="3820" w:type="dxa"/>
            <w:tcBorders>
              <w:top w:val="single" w:sz="4" w:space="0" w:color="auto"/>
              <w:left w:val="nil"/>
              <w:bottom w:val="single" w:sz="4" w:space="0" w:color="auto"/>
              <w:right w:val="nil"/>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Current Monitoring Quarter </w:t>
            </w:r>
            <w:r w:rsidRPr="000637F6">
              <w:rPr>
                <w:rFonts w:ascii="Arial" w:hAnsi="Arial" w:cs="Arial"/>
                <w:sz w:val="20"/>
                <w:szCs w:val="20"/>
              </w:rPr>
              <w:br/>
              <w:t xml:space="preserve">(November </w:t>
            </w:r>
            <w:r w:rsidR="00176D4E">
              <w:rPr>
                <w:rFonts w:ascii="Arial" w:hAnsi="Arial" w:cs="Arial"/>
                <w:sz w:val="20"/>
                <w:szCs w:val="20"/>
              </w:rPr>
              <w:t>2019</w:t>
            </w:r>
            <w:r w:rsidRPr="000637F6">
              <w:rPr>
                <w:rFonts w:ascii="Arial" w:hAnsi="Arial" w:cs="Arial"/>
                <w:sz w:val="20"/>
                <w:szCs w:val="20"/>
              </w:rPr>
              <w:t xml:space="preserve"> – January </w:t>
            </w:r>
            <w:r w:rsidR="00176D4E">
              <w:rPr>
                <w:rFonts w:ascii="Arial" w:hAnsi="Arial" w:cs="Arial"/>
                <w:sz w:val="20"/>
                <w:szCs w:val="20"/>
              </w:rPr>
              <w:t>2020</w:t>
            </w:r>
            <w:r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0</w:t>
            </w:r>
          </w:p>
        </w:tc>
      </w:tr>
      <w:tr w:rsidR="00B1076D" w:rsidRPr="000637F6" w:rsidTr="00B1076D">
        <w:trPr>
          <w:trHeight w:val="799"/>
        </w:trPr>
        <w:tc>
          <w:tcPr>
            <w:tcW w:w="3820" w:type="dxa"/>
            <w:tcBorders>
              <w:top w:val="nil"/>
              <w:left w:val="single" w:sz="4" w:space="0" w:color="auto"/>
              <w:bottom w:val="single" w:sz="4" w:space="0" w:color="auto"/>
              <w:right w:val="single" w:sz="4" w:space="0" w:color="auto"/>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Previous Monitoring Quarter </w:t>
            </w:r>
            <w:r w:rsidRPr="000637F6">
              <w:rPr>
                <w:rFonts w:ascii="Arial" w:hAnsi="Arial" w:cs="Arial"/>
                <w:sz w:val="20"/>
                <w:szCs w:val="20"/>
              </w:rPr>
              <w:br/>
              <w:t xml:space="preserve">(August </w:t>
            </w:r>
            <w:r w:rsidR="00176D4E">
              <w:rPr>
                <w:rFonts w:ascii="Arial" w:hAnsi="Arial" w:cs="Arial"/>
                <w:sz w:val="20"/>
                <w:szCs w:val="20"/>
              </w:rPr>
              <w:t>2019</w:t>
            </w:r>
            <w:r w:rsidRPr="000637F6">
              <w:rPr>
                <w:rFonts w:ascii="Arial" w:hAnsi="Arial" w:cs="Arial"/>
                <w:sz w:val="20"/>
                <w:szCs w:val="20"/>
              </w:rPr>
              <w:t xml:space="preserve"> – October </w:t>
            </w:r>
            <w:r w:rsidR="00176D4E">
              <w:rPr>
                <w:rFonts w:ascii="Arial" w:hAnsi="Arial" w:cs="Arial"/>
                <w:sz w:val="20"/>
                <w:szCs w:val="20"/>
              </w:rPr>
              <w:t>2019</w:t>
            </w:r>
            <w:r w:rsidRPr="000637F6">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B1076D" w:rsidRPr="000637F6" w:rsidRDefault="00176D4E" w:rsidP="00B1076D">
            <w:pPr>
              <w:jc w:val="center"/>
              <w:rPr>
                <w:rFonts w:ascii="Arial" w:hAnsi="Arial" w:cs="Arial"/>
                <w:sz w:val="20"/>
                <w:szCs w:val="20"/>
              </w:rPr>
            </w:pPr>
            <w:r>
              <w:rPr>
                <w:rFonts w:ascii="Arial" w:hAnsi="Arial" w:cs="Arial"/>
                <w:sz w:val="20"/>
                <w:szCs w:val="20"/>
              </w:rPr>
              <w:t>3</w:t>
            </w:r>
          </w:p>
        </w:tc>
        <w:tc>
          <w:tcPr>
            <w:tcW w:w="3820" w:type="dxa"/>
            <w:tcBorders>
              <w:top w:val="nil"/>
              <w:left w:val="nil"/>
              <w:bottom w:val="single" w:sz="4" w:space="0" w:color="auto"/>
              <w:right w:val="nil"/>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Previous Monitoring Quarter </w:t>
            </w:r>
            <w:r w:rsidRPr="000637F6">
              <w:rPr>
                <w:rFonts w:ascii="Arial" w:hAnsi="Arial" w:cs="Arial"/>
                <w:sz w:val="20"/>
                <w:szCs w:val="20"/>
              </w:rPr>
              <w:br/>
              <w:t xml:space="preserve">(August </w:t>
            </w:r>
            <w:r w:rsidR="00176D4E">
              <w:rPr>
                <w:rFonts w:ascii="Arial" w:hAnsi="Arial" w:cs="Arial"/>
                <w:sz w:val="20"/>
                <w:szCs w:val="20"/>
              </w:rPr>
              <w:t>2019</w:t>
            </w:r>
            <w:r w:rsidRPr="000637F6">
              <w:rPr>
                <w:rFonts w:ascii="Arial" w:hAnsi="Arial" w:cs="Arial"/>
                <w:sz w:val="20"/>
                <w:szCs w:val="20"/>
              </w:rPr>
              <w:t xml:space="preserve"> – October </w:t>
            </w:r>
            <w:r w:rsidR="00176D4E">
              <w:rPr>
                <w:rFonts w:ascii="Arial" w:hAnsi="Arial" w:cs="Arial"/>
                <w:sz w:val="20"/>
                <w:szCs w:val="20"/>
              </w:rPr>
              <w:t>2019</w:t>
            </w:r>
            <w:r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0</w:t>
            </w:r>
          </w:p>
        </w:tc>
      </w:tr>
      <w:tr w:rsidR="00B1076D" w:rsidTr="00B1076D">
        <w:trPr>
          <w:trHeight w:val="799"/>
        </w:trPr>
        <w:tc>
          <w:tcPr>
            <w:tcW w:w="3820" w:type="dxa"/>
            <w:tcBorders>
              <w:top w:val="nil"/>
              <w:left w:val="single" w:sz="4" w:space="0" w:color="auto"/>
              <w:bottom w:val="single" w:sz="4" w:space="0" w:color="auto"/>
              <w:right w:val="single" w:sz="4" w:space="0" w:color="auto"/>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Same Monitoring Quarter of Previous Year </w:t>
            </w:r>
            <w:r w:rsidRPr="000637F6">
              <w:rPr>
                <w:rFonts w:ascii="Arial" w:hAnsi="Arial" w:cs="Arial"/>
                <w:sz w:val="20"/>
                <w:szCs w:val="20"/>
              </w:rPr>
              <w:br/>
              <w:t xml:space="preserve">(November </w:t>
            </w:r>
            <w:r w:rsidR="00176D4E">
              <w:rPr>
                <w:rFonts w:ascii="Arial" w:hAnsi="Arial" w:cs="Arial"/>
                <w:sz w:val="20"/>
                <w:szCs w:val="20"/>
              </w:rPr>
              <w:t>2018</w:t>
            </w:r>
            <w:r w:rsidRPr="000637F6">
              <w:rPr>
                <w:rFonts w:ascii="Arial" w:hAnsi="Arial" w:cs="Arial"/>
                <w:sz w:val="20"/>
                <w:szCs w:val="20"/>
              </w:rPr>
              <w:t xml:space="preserve"> – January </w:t>
            </w:r>
            <w:r w:rsidR="00176D4E">
              <w:rPr>
                <w:rFonts w:ascii="Arial" w:hAnsi="Arial" w:cs="Arial"/>
                <w:sz w:val="20"/>
                <w:szCs w:val="20"/>
              </w:rPr>
              <w:t>2019</w:t>
            </w:r>
            <w:r w:rsidRPr="000637F6">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B1076D" w:rsidRPr="000637F6" w:rsidRDefault="00176D4E" w:rsidP="00B1076D">
            <w:pPr>
              <w:jc w:val="center"/>
              <w:rPr>
                <w:rFonts w:ascii="Arial" w:hAnsi="Arial" w:cs="Arial"/>
                <w:sz w:val="20"/>
                <w:szCs w:val="20"/>
              </w:rPr>
            </w:pPr>
            <w:r>
              <w:rPr>
                <w:rFonts w:ascii="Arial" w:hAnsi="Arial" w:cs="Arial"/>
                <w:sz w:val="20"/>
                <w:szCs w:val="20"/>
              </w:rPr>
              <w:t>2.65</w:t>
            </w:r>
          </w:p>
        </w:tc>
        <w:tc>
          <w:tcPr>
            <w:tcW w:w="3820" w:type="dxa"/>
            <w:tcBorders>
              <w:top w:val="nil"/>
              <w:left w:val="nil"/>
              <w:bottom w:val="single" w:sz="4" w:space="0" w:color="auto"/>
              <w:right w:val="nil"/>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Same Monitoring Quarter of Previous Year </w:t>
            </w:r>
            <w:r w:rsidRPr="000637F6">
              <w:rPr>
                <w:rFonts w:ascii="Arial" w:hAnsi="Arial" w:cs="Arial"/>
                <w:sz w:val="20"/>
                <w:szCs w:val="20"/>
              </w:rPr>
              <w:br/>
              <w:t xml:space="preserve">(November </w:t>
            </w:r>
            <w:r w:rsidR="00176D4E">
              <w:rPr>
                <w:rFonts w:ascii="Arial" w:hAnsi="Arial" w:cs="Arial"/>
                <w:sz w:val="20"/>
                <w:szCs w:val="20"/>
              </w:rPr>
              <w:t>2018</w:t>
            </w:r>
            <w:r w:rsidRPr="000637F6">
              <w:rPr>
                <w:rFonts w:ascii="Arial" w:hAnsi="Arial" w:cs="Arial"/>
                <w:sz w:val="20"/>
                <w:szCs w:val="20"/>
              </w:rPr>
              <w:t xml:space="preserve"> – January </w:t>
            </w:r>
            <w:r w:rsidR="00176D4E">
              <w:rPr>
                <w:rFonts w:ascii="Arial" w:hAnsi="Arial" w:cs="Arial"/>
                <w:sz w:val="20"/>
                <w:szCs w:val="20"/>
              </w:rPr>
              <w:t>2019</w:t>
            </w:r>
            <w:r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76D" w:rsidRDefault="00B1076D" w:rsidP="00B1076D">
            <w:pPr>
              <w:jc w:val="center"/>
              <w:rPr>
                <w:rFonts w:ascii="Arial" w:hAnsi="Arial" w:cs="Arial"/>
                <w:sz w:val="20"/>
                <w:szCs w:val="20"/>
              </w:rPr>
            </w:pPr>
            <w:r w:rsidRPr="000637F6">
              <w:rPr>
                <w:rFonts w:ascii="Arial" w:hAnsi="Arial" w:cs="Arial"/>
                <w:sz w:val="20"/>
                <w:szCs w:val="20"/>
              </w:rPr>
              <w:t>0</w:t>
            </w:r>
          </w:p>
        </w:tc>
      </w:tr>
    </w:tbl>
    <w:p w:rsidR="007F7CA1" w:rsidRPr="00311D83" w:rsidRDefault="007F7CA1" w:rsidP="009A25A9">
      <w:pPr>
        <w:rPr>
          <w:sz w:val="16"/>
          <w:szCs w:val="16"/>
          <w:lang w:val="en-NZ"/>
        </w:rPr>
      </w:pPr>
    </w:p>
    <w:p w:rsidR="00B73FD8" w:rsidRPr="00E56E54" w:rsidRDefault="00ED77C4" w:rsidP="00E56E54">
      <w:pPr>
        <w:pStyle w:val="Caption"/>
        <w:keepNext/>
        <w:jc w:val="center"/>
        <w:rPr>
          <w:b w:val="0"/>
          <w:vertAlign w:val="subscript"/>
        </w:rPr>
      </w:pPr>
      <w:r w:rsidRPr="00311D83">
        <w:fldChar w:fldCharType="begin"/>
      </w:r>
      <w:r w:rsidRPr="00311D83">
        <w:instrText xml:space="preserve"> STYLEREF 2 \s </w:instrText>
      </w:r>
      <w:r w:rsidRPr="00311D83">
        <w:fldChar w:fldCharType="separate"/>
      </w:r>
      <w:r w:rsidR="007D1831">
        <w:rPr>
          <w:noProof/>
        </w:rPr>
        <w:t>1.5</w:t>
      </w:r>
      <w:r w:rsidRPr="00311D83">
        <w:fldChar w:fldCharType="end"/>
      </w:r>
      <w:r w:rsidRPr="00311D83">
        <w:t>.</w:t>
      </w:r>
      <w:r w:rsidRPr="00311D83">
        <w:fldChar w:fldCharType="begin"/>
      </w:r>
      <w:r w:rsidRPr="00311D83">
        <w:instrText xml:space="preserve"> SEQ Table \* ARABIC \s 2 </w:instrText>
      </w:r>
      <w:r w:rsidRPr="00311D83">
        <w:fldChar w:fldCharType="separate"/>
      </w:r>
      <w:r w:rsidR="007D1831">
        <w:rPr>
          <w:noProof/>
        </w:rPr>
        <w:t>2</w:t>
      </w:r>
      <w:r w:rsidRPr="00311D83">
        <w:fldChar w:fldCharType="end"/>
      </w:r>
      <w:r w:rsidR="007E1209" w:rsidRPr="00311D83">
        <w:t xml:space="preserve"> </w:t>
      </w:r>
      <w:r w:rsidR="007E1209" w:rsidRPr="00311D83">
        <w:rPr>
          <w:b w:val="0"/>
        </w:rPr>
        <w:t>Pond Discharge Dissolved BOD</w:t>
      </w:r>
      <w:r w:rsidR="007E1209" w:rsidRPr="00311D83">
        <w:rPr>
          <w:b w:val="0"/>
          <w:vertAlign w:val="subscript"/>
        </w:rPr>
        <w:t>5</w:t>
      </w:r>
    </w:p>
    <w:p w:rsidR="002E4A42" w:rsidRPr="00311D83" w:rsidRDefault="00176D4E" w:rsidP="002E4A42">
      <w:pPr>
        <w:jc w:val="center"/>
      </w:pPr>
      <w:r>
        <w:rPr>
          <w:noProof/>
          <w:lang w:val="en-NZ" w:eastAsia="en-NZ"/>
        </w:rPr>
        <w:drawing>
          <wp:inline distT="0" distB="0" distL="0" distR="0" wp14:anchorId="5761C50B">
            <wp:extent cx="6512929" cy="425958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23047" cy="4266197"/>
                    </a:xfrm>
                    <a:prstGeom prst="rect">
                      <a:avLst/>
                    </a:prstGeom>
                    <a:noFill/>
                  </pic:spPr>
                </pic:pic>
              </a:graphicData>
            </a:graphic>
          </wp:inline>
        </w:drawing>
      </w:r>
    </w:p>
    <w:p w:rsidR="002E4A42" w:rsidRPr="00AB5A72" w:rsidRDefault="00553787" w:rsidP="002E4A42">
      <w:pPr>
        <w:pStyle w:val="Heading2"/>
        <w:rPr>
          <w:i/>
        </w:rPr>
      </w:pPr>
      <w:r>
        <w:rPr>
          <w:i/>
        </w:rPr>
        <w:br w:type="page"/>
      </w:r>
      <w:bookmarkStart w:id="113" w:name="_Toc356382140"/>
      <w:r w:rsidR="002E4A42" w:rsidRPr="00AB5A72">
        <w:rPr>
          <w:i/>
        </w:rPr>
        <w:lastRenderedPageBreak/>
        <w:t>Total Suspended Solids Compliance</w:t>
      </w:r>
      <w:bookmarkEnd w:id="113"/>
    </w:p>
    <w:p w:rsidR="00222D54" w:rsidRPr="00D43A35" w:rsidRDefault="00C306F4" w:rsidP="002E4A42">
      <w:pPr>
        <w:keepNext/>
        <w:rPr>
          <w:highlight w:val="yellow"/>
        </w:rPr>
      </w:pPr>
      <w:r w:rsidRPr="00B73FD8">
        <w:t>The m</w:t>
      </w:r>
      <w:r w:rsidR="002E4A42" w:rsidRPr="00B73FD8">
        <w:t xml:space="preserve">edian total suspended solids concentration for the </w:t>
      </w:r>
      <w:r w:rsidR="0050074A">
        <w:t xml:space="preserve">monitoring </w:t>
      </w:r>
      <w:r w:rsidR="002E4A42" w:rsidRPr="00B73FD8">
        <w:t xml:space="preserve">period was </w:t>
      </w:r>
      <w:r w:rsidR="00B1076D">
        <w:t>2</w:t>
      </w:r>
      <w:r w:rsidR="00D134D6">
        <w:t>5</w:t>
      </w:r>
      <w:r w:rsidR="00461DE8">
        <w:t xml:space="preserve"> </w:t>
      </w:r>
      <w:r w:rsidR="002E4A42" w:rsidRPr="00B73FD8">
        <w:t>g/m</w:t>
      </w:r>
      <w:r w:rsidR="002E4A42" w:rsidRPr="00B73FD8">
        <w:rPr>
          <w:vertAlign w:val="superscript"/>
        </w:rPr>
        <w:t>3</w:t>
      </w:r>
      <w:r w:rsidR="00AC657C" w:rsidRPr="00B73FD8">
        <w:t xml:space="preserve">.  This </w:t>
      </w:r>
      <w:r w:rsidR="00AC657C" w:rsidRPr="009A64F6">
        <w:t xml:space="preserve">is </w:t>
      </w:r>
      <w:r w:rsidR="002706A9">
        <w:t>higher</w:t>
      </w:r>
      <w:r w:rsidR="009A64F6" w:rsidRPr="009A64F6">
        <w:t xml:space="preserve"> </w:t>
      </w:r>
      <w:r w:rsidR="003F3369" w:rsidRPr="009A64F6">
        <w:t>than</w:t>
      </w:r>
      <w:r w:rsidR="00AC2E1E" w:rsidRPr="009A64F6">
        <w:t xml:space="preserve"> the </w:t>
      </w:r>
      <w:r w:rsidR="00C30BD2" w:rsidRPr="009A64F6">
        <w:t>previous</w:t>
      </w:r>
      <w:r w:rsidR="00C30BD2" w:rsidRPr="00B73FD8">
        <w:t xml:space="preserve"> quarter</w:t>
      </w:r>
      <w:r w:rsidR="00B576BA" w:rsidRPr="00B73FD8">
        <w:t xml:space="preserve"> </w:t>
      </w:r>
      <w:r w:rsidR="00AD012C">
        <w:t xml:space="preserve">and </w:t>
      </w:r>
      <w:r w:rsidR="00D134D6">
        <w:t>lower</w:t>
      </w:r>
      <w:r w:rsidR="000A2275">
        <w:t xml:space="preserve"> </w:t>
      </w:r>
      <w:r w:rsidR="003E54C4">
        <w:t xml:space="preserve">than the </w:t>
      </w:r>
      <w:r w:rsidR="009A64F6">
        <w:t xml:space="preserve">same </w:t>
      </w:r>
      <w:r w:rsidR="00B576BA" w:rsidRPr="00B73FD8">
        <w:t>quarter</w:t>
      </w:r>
      <w:r w:rsidR="009F1663" w:rsidRPr="00B73FD8">
        <w:t xml:space="preserve"> </w:t>
      </w:r>
      <w:r w:rsidR="004550B5">
        <w:t>last year</w:t>
      </w:r>
      <w:r w:rsidR="002E4A42" w:rsidRPr="00B73FD8">
        <w:t xml:space="preserve">.  </w:t>
      </w:r>
      <w:r w:rsidR="00AB5A72" w:rsidRPr="00B73FD8">
        <w:rPr>
          <w:lang w:val="en-NZ"/>
        </w:rPr>
        <w:t xml:space="preserve">There </w:t>
      </w:r>
      <w:r w:rsidR="00B1076D">
        <w:rPr>
          <w:lang w:val="en-NZ"/>
        </w:rPr>
        <w:t xml:space="preserve">was </w:t>
      </w:r>
      <w:r w:rsidR="00D134D6">
        <w:rPr>
          <w:lang w:val="en-NZ"/>
        </w:rPr>
        <w:t>no</w:t>
      </w:r>
      <w:r w:rsidR="00022F14">
        <w:rPr>
          <w:lang w:val="en-NZ"/>
        </w:rPr>
        <w:t xml:space="preserve"> </w:t>
      </w:r>
      <w:r w:rsidR="00AD012C">
        <w:rPr>
          <w:lang w:val="en-NZ"/>
        </w:rPr>
        <w:t>exceedance</w:t>
      </w:r>
      <w:r w:rsidR="00AB5A72" w:rsidRPr="00B73FD8">
        <w:rPr>
          <w:lang w:val="en-NZ"/>
        </w:rPr>
        <w:t xml:space="preserve"> of the standard value </w:t>
      </w:r>
      <w:r w:rsidR="0062278F">
        <w:rPr>
          <w:lang w:val="en-NZ"/>
        </w:rPr>
        <w:t>(</w:t>
      </w:r>
      <w:r w:rsidR="00A73EA6" w:rsidRPr="00B73FD8">
        <w:t>50</w:t>
      </w:r>
      <w:r w:rsidR="00FE4AC3" w:rsidRPr="00B73FD8">
        <w:t xml:space="preserve"> g/m</w:t>
      </w:r>
      <w:r w:rsidR="00FE4AC3" w:rsidRPr="00B73FD8">
        <w:rPr>
          <w:vertAlign w:val="superscript"/>
        </w:rPr>
        <w:t>3</w:t>
      </w:r>
      <w:r w:rsidR="00D17EF1">
        <w:t>)</w:t>
      </w:r>
      <w:r w:rsidR="00B80B11">
        <w:t xml:space="preserve"> this quarter</w:t>
      </w:r>
      <w:r w:rsidR="00461DE8">
        <w:t>.</w:t>
      </w:r>
    </w:p>
    <w:p w:rsidR="00DF34EA" w:rsidRPr="00AB5A72" w:rsidRDefault="00DF34EA" w:rsidP="00DF34EA">
      <w:pPr>
        <w:pStyle w:val="Caption"/>
        <w:keepNext/>
        <w:jc w:val="center"/>
        <w:rPr>
          <w:b w:val="0"/>
        </w:rPr>
      </w:pPr>
      <w:r w:rsidRPr="00AB5A72">
        <w:t xml:space="preserve">Table </w:t>
      </w:r>
      <w:r w:rsidR="00311D83" w:rsidRPr="00AB5A72">
        <w:fldChar w:fldCharType="begin"/>
      </w:r>
      <w:r w:rsidR="00311D83" w:rsidRPr="00AB5A72">
        <w:instrText xml:space="preserve"> STYLEREF 2 \s </w:instrText>
      </w:r>
      <w:r w:rsidR="00311D83" w:rsidRPr="00AB5A72">
        <w:fldChar w:fldCharType="separate"/>
      </w:r>
      <w:r w:rsidR="007D1831">
        <w:rPr>
          <w:noProof/>
        </w:rPr>
        <w:t>1.6</w:t>
      </w:r>
      <w:r w:rsidR="00311D83" w:rsidRPr="00AB5A72">
        <w:fldChar w:fldCharType="end"/>
      </w:r>
      <w:r w:rsidR="00311D83" w:rsidRPr="00AB5A72">
        <w:t>.</w:t>
      </w:r>
      <w:r w:rsidR="00311D83" w:rsidRPr="00AB5A72">
        <w:fldChar w:fldCharType="begin"/>
      </w:r>
      <w:r w:rsidR="00311D83" w:rsidRPr="00AB5A72">
        <w:instrText xml:space="preserve"> SEQ Table \* ARABIC \s 2 </w:instrText>
      </w:r>
      <w:r w:rsidR="00311D83" w:rsidRPr="00AB5A72">
        <w:fldChar w:fldCharType="separate"/>
      </w:r>
      <w:r w:rsidR="007D1831">
        <w:rPr>
          <w:noProof/>
        </w:rPr>
        <w:t>1</w:t>
      </w:r>
      <w:r w:rsidR="00311D83" w:rsidRPr="00AB5A72">
        <w:fldChar w:fldCharType="end"/>
      </w:r>
      <w:r w:rsidRPr="00AB5A72">
        <w:t xml:space="preserve"> </w:t>
      </w:r>
      <w:r w:rsidRPr="00AB5A72">
        <w:rPr>
          <w:b w:val="0"/>
        </w:rPr>
        <w:t>Pond Discharge Total Suspended Solids</w:t>
      </w:r>
    </w:p>
    <w:p w:rsidR="00DF34EA" w:rsidRPr="00AB5A72" w:rsidRDefault="00DF34EA" w:rsidP="002E4A42">
      <w:pPr>
        <w:keepNext/>
      </w:pPr>
    </w:p>
    <w:tbl>
      <w:tblPr>
        <w:tblW w:w="9560" w:type="dxa"/>
        <w:tblInd w:w="103" w:type="dxa"/>
        <w:tblLook w:val="0000" w:firstRow="0" w:lastRow="0" w:firstColumn="0" w:lastColumn="0" w:noHBand="0" w:noVBand="0"/>
      </w:tblPr>
      <w:tblGrid>
        <w:gridCol w:w="3820"/>
        <w:gridCol w:w="960"/>
        <w:gridCol w:w="3820"/>
        <w:gridCol w:w="960"/>
      </w:tblGrid>
      <w:tr w:rsidR="00B1076D" w:rsidRPr="000637F6" w:rsidTr="00B1076D">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Current Monitoring Quarter </w:t>
            </w:r>
            <w:r w:rsidRPr="000637F6">
              <w:rPr>
                <w:rFonts w:ascii="Arial" w:hAnsi="Arial" w:cs="Arial"/>
                <w:sz w:val="20"/>
                <w:szCs w:val="20"/>
              </w:rPr>
              <w:br/>
              <w:t xml:space="preserve">(November </w:t>
            </w:r>
            <w:r w:rsidR="00D134D6">
              <w:rPr>
                <w:rFonts w:ascii="Arial" w:hAnsi="Arial" w:cs="Arial"/>
                <w:sz w:val="20"/>
                <w:szCs w:val="20"/>
              </w:rPr>
              <w:t>2019</w:t>
            </w:r>
            <w:r w:rsidRPr="000637F6">
              <w:rPr>
                <w:rFonts w:ascii="Arial" w:hAnsi="Arial" w:cs="Arial"/>
                <w:sz w:val="20"/>
                <w:szCs w:val="20"/>
              </w:rPr>
              <w:t xml:space="preserve"> – January </w:t>
            </w:r>
            <w:r w:rsidR="00D134D6">
              <w:rPr>
                <w:rFonts w:ascii="Arial" w:hAnsi="Arial" w:cs="Arial"/>
                <w:sz w:val="20"/>
                <w:szCs w:val="20"/>
              </w:rPr>
              <w:t>2020</w:t>
            </w:r>
            <w:r w:rsidRPr="000637F6">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1076D" w:rsidRPr="000637F6" w:rsidRDefault="00D134D6" w:rsidP="00D134D6">
            <w:pPr>
              <w:jc w:val="center"/>
              <w:rPr>
                <w:rFonts w:ascii="Arial" w:hAnsi="Arial" w:cs="Arial"/>
                <w:sz w:val="20"/>
                <w:szCs w:val="20"/>
              </w:rPr>
            </w:pPr>
            <w:r>
              <w:rPr>
                <w:rFonts w:ascii="Arial" w:hAnsi="Arial" w:cs="Arial"/>
                <w:sz w:val="20"/>
                <w:szCs w:val="20"/>
              </w:rPr>
              <w:t>25</w:t>
            </w:r>
          </w:p>
        </w:tc>
        <w:tc>
          <w:tcPr>
            <w:tcW w:w="3820" w:type="dxa"/>
            <w:tcBorders>
              <w:top w:val="single" w:sz="4" w:space="0" w:color="auto"/>
              <w:left w:val="nil"/>
              <w:bottom w:val="single" w:sz="4" w:space="0" w:color="auto"/>
              <w:right w:val="nil"/>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Current Monitoring Quarter </w:t>
            </w:r>
            <w:r w:rsidRPr="000637F6">
              <w:rPr>
                <w:rFonts w:ascii="Arial" w:hAnsi="Arial" w:cs="Arial"/>
                <w:sz w:val="20"/>
                <w:szCs w:val="20"/>
              </w:rPr>
              <w:br/>
              <w:t xml:space="preserve">(November </w:t>
            </w:r>
            <w:r w:rsidR="00D134D6">
              <w:rPr>
                <w:rFonts w:ascii="Arial" w:hAnsi="Arial" w:cs="Arial"/>
                <w:sz w:val="20"/>
                <w:szCs w:val="20"/>
              </w:rPr>
              <w:t>2019</w:t>
            </w:r>
            <w:r w:rsidRPr="000637F6">
              <w:rPr>
                <w:rFonts w:ascii="Arial" w:hAnsi="Arial" w:cs="Arial"/>
                <w:sz w:val="20"/>
                <w:szCs w:val="20"/>
              </w:rPr>
              <w:t xml:space="preserve"> – January </w:t>
            </w:r>
            <w:r w:rsidR="00D134D6">
              <w:rPr>
                <w:rFonts w:ascii="Arial" w:hAnsi="Arial" w:cs="Arial"/>
                <w:sz w:val="20"/>
                <w:szCs w:val="20"/>
              </w:rPr>
              <w:t>2020</w:t>
            </w:r>
            <w:r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76D" w:rsidRPr="000637F6" w:rsidRDefault="00D134D6" w:rsidP="00B1076D">
            <w:pPr>
              <w:jc w:val="center"/>
              <w:rPr>
                <w:rFonts w:ascii="Arial" w:hAnsi="Arial" w:cs="Arial"/>
                <w:sz w:val="20"/>
                <w:szCs w:val="20"/>
              </w:rPr>
            </w:pPr>
            <w:r>
              <w:rPr>
                <w:rFonts w:ascii="Arial" w:hAnsi="Arial" w:cs="Arial"/>
                <w:sz w:val="20"/>
                <w:szCs w:val="20"/>
              </w:rPr>
              <w:t>0</w:t>
            </w:r>
          </w:p>
        </w:tc>
      </w:tr>
      <w:tr w:rsidR="00B1076D" w:rsidRPr="000637F6" w:rsidTr="00B1076D">
        <w:trPr>
          <w:trHeight w:val="799"/>
        </w:trPr>
        <w:tc>
          <w:tcPr>
            <w:tcW w:w="3820" w:type="dxa"/>
            <w:tcBorders>
              <w:top w:val="nil"/>
              <w:left w:val="single" w:sz="4" w:space="0" w:color="auto"/>
              <w:bottom w:val="single" w:sz="4" w:space="0" w:color="auto"/>
              <w:right w:val="single" w:sz="4" w:space="0" w:color="auto"/>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Previous Monitoring Quarter </w:t>
            </w:r>
            <w:r w:rsidRPr="000637F6">
              <w:rPr>
                <w:rFonts w:ascii="Arial" w:hAnsi="Arial" w:cs="Arial"/>
                <w:sz w:val="20"/>
                <w:szCs w:val="20"/>
              </w:rPr>
              <w:br/>
              <w:t xml:space="preserve">(August </w:t>
            </w:r>
            <w:r w:rsidR="00D134D6">
              <w:rPr>
                <w:rFonts w:ascii="Arial" w:hAnsi="Arial" w:cs="Arial"/>
                <w:sz w:val="20"/>
                <w:szCs w:val="20"/>
              </w:rPr>
              <w:t>2019</w:t>
            </w:r>
            <w:r w:rsidRPr="000637F6">
              <w:rPr>
                <w:rFonts w:ascii="Arial" w:hAnsi="Arial" w:cs="Arial"/>
                <w:sz w:val="20"/>
                <w:szCs w:val="20"/>
              </w:rPr>
              <w:t xml:space="preserve"> – October </w:t>
            </w:r>
            <w:r w:rsidR="00D134D6">
              <w:rPr>
                <w:rFonts w:ascii="Arial" w:hAnsi="Arial" w:cs="Arial"/>
                <w:sz w:val="20"/>
                <w:szCs w:val="20"/>
              </w:rPr>
              <w:t>2019</w:t>
            </w:r>
            <w:r w:rsidRPr="000637F6">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B1076D" w:rsidRPr="000637F6" w:rsidRDefault="00D134D6" w:rsidP="00B1076D">
            <w:pPr>
              <w:jc w:val="center"/>
              <w:rPr>
                <w:rFonts w:ascii="Arial" w:hAnsi="Arial" w:cs="Arial"/>
                <w:sz w:val="20"/>
                <w:szCs w:val="20"/>
              </w:rPr>
            </w:pPr>
            <w:r>
              <w:rPr>
                <w:rFonts w:ascii="Arial" w:hAnsi="Arial" w:cs="Arial"/>
                <w:sz w:val="20"/>
                <w:szCs w:val="20"/>
              </w:rPr>
              <w:t>9.8</w:t>
            </w:r>
          </w:p>
        </w:tc>
        <w:tc>
          <w:tcPr>
            <w:tcW w:w="3820" w:type="dxa"/>
            <w:tcBorders>
              <w:top w:val="nil"/>
              <w:left w:val="nil"/>
              <w:bottom w:val="single" w:sz="4" w:space="0" w:color="auto"/>
              <w:right w:val="nil"/>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Previous Monitoring Quarter </w:t>
            </w:r>
            <w:r w:rsidRPr="000637F6">
              <w:rPr>
                <w:rFonts w:ascii="Arial" w:hAnsi="Arial" w:cs="Arial"/>
                <w:sz w:val="20"/>
                <w:szCs w:val="20"/>
              </w:rPr>
              <w:br/>
              <w:t xml:space="preserve">(August </w:t>
            </w:r>
            <w:r w:rsidR="00D134D6">
              <w:rPr>
                <w:rFonts w:ascii="Arial" w:hAnsi="Arial" w:cs="Arial"/>
                <w:sz w:val="20"/>
                <w:szCs w:val="20"/>
              </w:rPr>
              <w:t>2019</w:t>
            </w:r>
            <w:r w:rsidRPr="000637F6">
              <w:rPr>
                <w:rFonts w:ascii="Arial" w:hAnsi="Arial" w:cs="Arial"/>
                <w:sz w:val="20"/>
                <w:szCs w:val="20"/>
              </w:rPr>
              <w:t xml:space="preserve"> – October </w:t>
            </w:r>
            <w:r w:rsidR="00D134D6">
              <w:rPr>
                <w:rFonts w:ascii="Arial" w:hAnsi="Arial" w:cs="Arial"/>
                <w:sz w:val="20"/>
                <w:szCs w:val="20"/>
              </w:rPr>
              <w:t>2019</w:t>
            </w:r>
            <w:r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0</w:t>
            </w:r>
          </w:p>
        </w:tc>
      </w:tr>
      <w:tr w:rsidR="00B1076D" w:rsidTr="00B1076D">
        <w:trPr>
          <w:trHeight w:val="799"/>
        </w:trPr>
        <w:tc>
          <w:tcPr>
            <w:tcW w:w="3820" w:type="dxa"/>
            <w:tcBorders>
              <w:top w:val="nil"/>
              <w:left w:val="single" w:sz="4" w:space="0" w:color="auto"/>
              <w:bottom w:val="single" w:sz="4" w:space="0" w:color="auto"/>
              <w:right w:val="single" w:sz="4" w:space="0" w:color="auto"/>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Same Monitoring Quarter of Previous Year </w:t>
            </w:r>
            <w:r w:rsidRPr="000637F6">
              <w:rPr>
                <w:rFonts w:ascii="Arial" w:hAnsi="Arial" w:cs="Arial"/>
                <w:sz w:val="20"/>
                <w:szCs w:val="20"/>
              </w:rPr>
              <w:br/>
              <w:t xml:space="preserve">(November </w:t>
            </w:r>
            <w:r w:rsidR="00D134D6">
              <w:rPr>
                <w:rFonts w:ascii="Arial" w:hAnsi="Arial" w:cs="Arial"/>
                <w:sz w:val="20"/>
                <w:szCs w:val="20"/>
              </w:rPr>
              <w:t>2018</w:t>
            </w:r>
            <w:r w:rsidRPr="000637F6">
              <w:rPr>
                <w:rFonts w:ascii="Arial" w:hAnsi="Arial" w:cs="Arial"/>
                <w:sz w:val="20"/>
                <w:szCs w:val="20"/>
              </w:rPr>
              <w:t xml:space="preserve"> – January </w:t>
            </w:r>
            <w:r w:rsidR="00D134D6">
              <w:rPr>
                <w:rFonts w:ascii="Arial" w:hAnsi="Arial" w:cs="Arial"/>
                <w:sz w:val="20"/>
                <w:szCs w:val="20"/>
              </w:rPr>
              <w:t>2019</w:t>
            </w:r>
            <w:r w:rsidRPr="000637F6">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B1076D" w:rsidRPr="000637F6" w:rsidRDefault="00D134D6" w:rsidP="00B1076D">
            <w:pPr>
              <w:jc w:val="center"/>
              <w:rPr>
                <w:rFonts w:ascii="Arial" w:hAnsi="Arial" w:cs="Arial"/>
                <w:sz w:val="20"/>
                <w:szCs w:val="20"/>
              </w:rPr>
            </w:pPr>
            <w:r>
              <w:rPr>
                <w:rFonts w:ascii="Arial" w:hAnsi="Arial" w:cs="Arial"/>
                <w:sz w:val="20"/>
                <w:szCs w:val="20"/>
              </w:rPr>
              <w:t>26</w:t>
            </w:r>
          </w:p>
        </w:tc>
        <w:tc>
          <w:tcPr>
            <w:tcW w:w="3820" w:type="dxa"/>
            <w:tcBorders>
              <w:top w:val="nil"/>
              <w:left w:val="nil"/>
              <w:bottom w:val="single" w:sz="4" w:space="0" w:color="auto"/>
              <w:right w:val="nil"/>
            </w:tcBorders>
            <w:vAlign w:val="center"/>
          </w:tcPr>
          <w:p w:rsidR="00B1076D" w:rsidRPr="000637F6" w:rsidRDefault="00B1076D" w:rsidP="00B1076D">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Same Monitoring Quarter of Previous Year </w:t>
            </w:r>
            <w:r w:rsidRPr="000637F6">
              <w:rPr>
                <w:rFonts w:ascii="Arial" w:hAnsi="Arial" w:cs="Arial"/>
                <w:sz w:val="20"/>
                <w:szCs w:val="20"/>
              </w:rPr>
              <w:br/>
              <w:t xml:space="preserve">(November </w:t>
            </w:r>
            <w:r w:rsidR="00D134D6">
              <w:rPr>
                <w:rFonts w:ascii="Arial" w:hAnsi="Arial" w:cs="Arial"/>
                <w:sz w:val="20"/>
                <w:szCs w:val="20"/>
              </w:rPr>
              <w:t>2018</w:t>
            </w:r>
            <w:r w:rsidRPr="000637F6">
              <w:rPr>
                <w:rFonts w:ascii="Arial" w:hAnsi="Arial" w:cs="Arial"/>
                <w:sz w:val="20"/>
                <w:szCs w:val="20"/>
              </w:rPr>
              <w:t xml:space="preserve"> – January </w:t>
            </w:r>
            <w:r w:rsidR="00D134D6">
              <w:rPr>
                <w:rFonts w:ascii="Arial" w:hAnsi="Arial" w:cs="Arial"/>
                <w:sz w:val="20"/>
                <w:szCs w:val="20"/>
              </w:rPr>
              <w:t>2019</w:t>
            </w:r>
            <w:r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076D" w:rsidRDefault="00D134D6" w:rsidP="00B1076D">
            <w:pPr>
              <w:jc w:val="center"/>
              <w:rPr>
                <w:rFonts w:ascii="Arial" w:hAnsi="Arial" w:cs="Arial"/>
                <w:sz w:val="20"/>
                <w:szCs w:val="20"/>
              </w:rPr>
            </w:pPr>
            <w:r>
              <w:rPr>
                <w:rFonts w:ascii="Arial" w:hAnsi="Arial" w:cs="Arial"/>
                <w:sz w:val="20"/>
                <w:szCs w:val="20"/>
              </w:rPr>
              <w:t>1</w:t>
            </w:r>
          </w:p>
        </w:tc>
      </w:tr>
    </w:tbl>
    <w:p w:rsidR="002E4A42" w:rsidRPr="00D43A35" w:rsidRDefault="002E4A42" w:rsidP="002E4A42">
      <w:pPr>
        <w:jc w:val="center"/>
        <w:rPr>
          <w:highlight w:val="yellow"/>
        </w:rPr>
      </w:pPr>
    </w:p>
    <w:p w:rsidR="007E1209" w:rsidRDefault="00311D83" w:rsidP="007E1209">
      <w:pPr>
        <w:pStyle w:val="Caption"/>
        <w:keepNext/>
        <w:jc w:val="center"/>
        <w:rPr>
          <w:b w:val="0"/>
        </w:rPr>
      </w:pPr>
      <w:r w:rsidRPr="00AB5A72">
        <w:fldChar w:fldCharType="begin"/>
      </w:r>
      <w:r w:rsidRPr="00AB5A72">
        <w:instrText xml:space="preserve"> STYLEREF 2 \s </w:instrText>
      </w:r>
      <w:r w:rsidRPr="00AB5A72">
        <w:fldChar w:fldCharType="separate"/>
      </w:r>
      <w:r w:rsidR="007D1831">
        <w:rPr>
          <w:noProof/>
        </w:rPr>
        <w:t>1.6</w:t>
      </w:r>
      <w:r w:rsidRPr="00AB5A72">
        <w:fldChar w:fldCharType="end"/>
      </w:r>
      <w:r w:rsidRPr="00AB5A72">
        <w:t>.</w:t>
      </w:r>
      <w:r w:rsidRPr="00AB5A72">
        <w:fldChar w:fldCharType="begin"/>
      </w:r>
      <w:r w:rsidRPr="00AB5A72">
        <w:instrText xml:space="preserve"> SEQ Table \* ARABIC \s 2 </w:instrText>
      </w:r>
      <w:r w:rsidRPr="00AB5A72">
        <w:fldChar w:fldCharType="separate"/>
      </w:r>
      <w:r w:rsidR="007D1831">
        <w:rPr>
          <w:noProof/>
        </w:rPr>
        <w:t>2</w:t>
      </w:r>
      <w:r w:rsidRPr="00AB5A72">
        <w:fldChar w:fldCharType="end"/>
      </w:r>
      <w:r w:rsidR="007E1209" w:rsidRPr="00AB5A72">
        <w:t xml:space="preserve"> </w:t>
      </w:r>
      <w:r w:rsidR="007E1209" w:rsidRPr="00AB5A72">
        <w:rPr>
          <w:b w:val="0"/>
        </w:rPr>
        <w:t>Pond Discharge Total Suspended Solids</w:t>
      </w:r>
    </w:p>
    <w:p w:rsidR="005040B7" w:rsidRPr="00250F0D" w:rsidRDefault="00D134D6" w:rsidP="005040B7">
      <w:r>
        <w:rPr>
          <w:noProof/>
          <w:lang w:val="en-NZ" w:eastAsia="en-NZ"/>
        </w:rPr>
        <w:drawing>
          <wp:inline distT="0" distB="0" distL="0" distR="0" wp14:anchorId="18708910">
            <wp:extent cx="6464300" cy="422777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68878" cy="4230769"/>
                    </a:xfrm>
                    <a:prstGeom prst="rect">
                      <a:avLst/>
                    </a:prstGeom>
                    <a:noFill/>
                  </pic:spPr>
                </pic:pic>
              </a:graphicData>
            </a:graphic>
          </wp:inline>
        </w:drawing>
      </w:r>
    </w:p>
    <w:p w:rsidR="007D60FE" w:rsidRPr="00D43A35" w:rsidRDefault="007D60FE" w:rsidP="007D60FE">
      <w:pPr>
        <w:keepNext/>
        <w:jc w:val="center"/>
        <w:rPr>
          <w:highlight w:val="yellow"/>
        </w:rPr>
      </w:pPr>
    </w:p>
    <w:p w:rsidR="007658E5" w:rsidRPr="000F2A28" w:rsidRDefault="007658E5" w:rsidP="007658E5">
      <w:pPr>
        <w:pStyle w:val="Heading2"/>
        <w:numPr>
          <w:ilvl w:val="0"/>
          <w:numId w:val="0"/>
        </w:numPr>
        <w:rPr>
          <w:i/>
        </w:rPr>
      </w:pPr>
    </w:p>
    <w:p w:rsidR="00736348" w:rsidRPr="000F2A28" w:rsidRDefault="00D36695" w:rsidP="00736348">
      <w:pPr>
        <w:pStyle w:val="Heading2"/>
        <w:rPr>
          <w:i/>
        </w:rPr>
      </w:pPr>
      <w:r w:rsidRPr="000F2A28">
        <w:rPr>
          <w:rFonts w:ascii="Times New Roman" w:hAnsi="Times New Roman" w:cs="Times New Roman"/>
          <w:b w:val="0"/>
          <w:bCs w:val="0"/>
          <w:i/>
          <w:iCs w:val="0"/>
        </w:rPr>
        <w:br w:type="page"/>
      </w:r>
      <w:r w:rsidR="00C306F4" w:rsidRPr="000F2A28">
        <w:rPr>
          <w:i/>
        </w:rPr>
        <w:lastRenderedPageBreak/>
        <w:t xml:space="preserve"> </w:t>
      </w:r>
      <w:bookmarkStart w:id="114" w:name="_Toc356382141"/>
      <w:r w:rsidR="00736348" w:rsidRPr="000F2A28">
        <w:rPr>
          <w:i/>
        </w:rPr>
        <w:t>Ammonia Nitrogen Compliance</w:t>
      </w:r>
      <w:bookmarkEnd w:id="114"/>
    </w:p>
    <w:p w:rsidR="0075123C" w:rsidRPr="000F2A28" w:rsidRDefault="00C306F4" w:rsidP="000F2A28">
      <w:pPr>
        <w:rPr>
          <w:lang w:val="en-NZ"/>
        </w:rPr>
      </w:pPr>
      <w:r w:rsidRPr="00B73FD8">
        <w:rPr>
          <w:lang w:val="en-NZ"/>
        </w:rPr>
        <w:t>The m</w:t>
      </w:r>
      <w:r w:rsidR="00B369DE" w:rsidRPr="00B73FD8">
        <w:rPr>
          <w:lang w:val="en-NZ"/>
        </w:rPr>
        <w:t>edian</w:t>
      </w:r>
      <w:r w:rsidR="0076112F" w:rsidRPr="00B73FD8">
        <w:rPr>
          <w:lang w:val="en-NZ"/>
        </w:rPr>
        <w:t xml:space="preserve"> total ammonia nitrogen concentration for the </w:t>
      </w:r>
      <w:r w:rsidR="001B5572">
        <w:rPr>
          <w:lang w:val="en-NZ"/>
        </w:rPr>
        <w:t xml:space="preserve">monitoring </w:t>
      </w:r>
      <w:r w:rsidR="0076112F" w:rsidRPr="00B73FD8">
        <w:rPr>
          <w:lang w:val="en-NZ"/>
        </w:rPr>
        <w:t xml:space="preserve">period </w:t>
      </w:r>
      <w:r w:rsidR="0076112F" w:rsidRPr="00854894">
        <w:rPr>
          <w:lang w:val="en-NZ"/>
        </w:rPr>
        <w:t xml:space="preserve">was </w:t>
      </w:r>
      <w:r w:rsidR="003C79FA">
        <w:rPr>
          <w:lang w:val="en-NZ"/>
        </w:rPr>
        <w:t>19</w:t>
      </w:r>
      <w:r w:rsidR="0062278F" w:rsidRPr="00854894">
        <w:rPr>
          <w:lang w:val="en-NZ"/>
        </w:rPr>
        <w:t xml:space="preserve"> </w:t>
      </w:r>
      <w:r w:rsidR="0076112F" w:rsidRPr="00854894">
        <w:rPr>
          <w:lang w:val="en-NZ"/>
        </w:rPr>
        <w:t>g/m</w:t>
      </w:r>
      <w:r w:rsidR="0076112F" w:rsidRPr="00854894">
        <w:rPr>
          <w:vertAlign w:val="superscript"/>
          <w:lang w:val="en-NZ"/>
        </w:rPr>
        <w:t>3</w:t>
      </w:r>
      <w:r w:rsidR="002930AC" w:rsidRPr="00854894">
        <w:rPr>
          <w:lang w:val="en-NZ"/>
        </w:rPr>
        <w:t xml:space="preserve">.  This </w:t>
      </w:r>
      <w:r w:rsidR="00636111" w:rsidRPr="00854894">
        <w:rPr>
          <w:lang w:val="en-NZ"/>
        </w:rPr>
        <w:t xml:space="preserve">was </w:t>
      </w:r>
      <w:r w:rsidR="00D632B6">
        <w:rPr>
          <w:lang w:val="en-NZ"/>
        </w:rPr>
        <w:t>lower</w:t>
      </w:r>
      <w:r w:rsidR="007F3841">
        <w:rPr>
          <w:lang w:val="en-NZ"/>
        </w:rPr>
        <w:t xml:space="preserve"> than </w:t>
      </w:r>
      <w:r w:rsidR="003B2721" w:rsidRPr="00854894">
        <w:t>the previous quarter</w:t>
      </w:r>
      <w:r w:rsidR="002930AC" w:rsidRPr="00854894">
        <w:t xml:space="preserve"> </w:t>
      </w:r>
      <w:r w:rsidR="00221C96" w:rsidRPr="00854894">
        <w:t>and</w:t>
      </w:r>
      <w:r w:rsidR="00BB310F" w:rsidRPr="00854894">
        <w:t xml:space="preserve"> </w:t>
      </w:r>
      <w:r w:rsidR="003C79FA">
        <w:rPr>
          <w:lang w:val="en-NZ"/>
        </w:rPr>
        <w:t>higher</w:t>
      </w:r>
      <w:r w:rsidR="005B29CD">
        <w:rPr>
          <w:lang w:val="en-NZ"/>
        </w:rPr>
        <w:t xml:space="preserve"> </w:t>
      </w:r>
      <w:r w:rsidR="007F3841">
        <w:rPr>
          <w:lang w:val="en-NZ"/>
        </w:rPr>
        <w:t xml:space="preserve">than </w:t>
      </w:r>
      <w:r w:rsidR="00895028">
        <w:t xml:space="preserve">the </w:t>
      </w:r>
      <w:r w:rsidR="007F3841">
        <w:t xml:space="preserve">same </w:t>
      </w:r>
      <w:r w:rsidR="003B2721" w:rsidRPr="00854894">
        <w:t xml:space="preserve">quarter </w:t>
      </w:r>
      <w:r w:rsidR="006A3828" w:rsidRPr="00854894">
        <w:t>last year</w:t>
      </w:r>
      <w:r w:rsidR="003B2721" w:rsidRPr="00854894">
        <w:rPr>
          <w:lang w:val="en-NZ"/>
        </w:rPr>
        <w:t>.</w:t>
      </w:r>
      <w:r w:rsidR="0076112F" w:rsidRPr="00854894">
        <w:rPr>
          <w:lang w:val="en-NZ"/>
        </w:rPr>
        <w:t xml:space="preserve"> There </w:t>
      </w:r>
      <w:r w:rsidR="00525312" w:rsidRPr="00854894">
        <w:rPr>
          <w:lang w:val="en-NZ"/>
        </w:rPr>
        <w:t>were</w:t>
      </w:r>
      <w:r w:rsidR="00525312" w:rsidRPr="00B73FD8">
        <w:rPr>
          <w:lang w:val="en-NZ"/>
        </w:rPr>
        <w:t xml:space="preserve"> </w:t>
      </w:r>
      <w:r w:rsidR="002D41AF">
        <w:rPr>
          <w:lang w:val="en-NZ"/>
        </w:rPr>
        <w:t>zero</w:t>
      </w:r>
      <w:r w:rsidR="00744EC7" w:rsidRPr="00B73FD8">
        <w:rPr>
          <w:lang w:val="en-NZ"/>
        </w:rPr>
        <w:t xml:space="preserve"> exceedance</w:t>
      </w:r>
      <w:r w:rsidR="00525312" w:rsidRPr="00B73FD8">
        <w:rPr>
          <w:lang w:val="en-NZ"/>
        </w:rPr>
        <w:t>s</w:t>
      </w:r>
      <w:r w:rsidR="0076112F" w:rsidRPr="00B73FD8">
        <w:rPr>
          <w:lang w:val="en-NZ"/>
        </w:rPr>
        <w:t xml:space="preserve"> of the </w:t>
      </w:r>
      <w:r w:rsidR="008628E1" w:rsidRPr="00B73FD8">
        <w:rPr>
          <w:lang w:val="en-NZ"/>
        </w:rPr>
        <w:t>40 g/m</w:t>
      </w:r>
      <w:r w:rsidR="008628E1" w:rsidRPr="00B73FD8">
        <w:rPr>
          <w:vertAlign w:val="superscript"/>
          <w:lang w:val="en-NZ"/>
        </w:rPr>
        <w:t>3</w:t>
      </w:r>
      <w:r w:rsidR="006A3828">
        <w:rPr>
          <w:lang w:val="en-NZ"/>
        </w:rPr>
        <w:t xml:space="preserve"> limit</w:t>
      </w:r>
      <w:r w:rsidR="00461DE8">
        <w:rPr>
          <w:lang w:val="en-NZ"/>
        </w:rPr>
        <w:t>.</w:t>
      </w:r>
    </w:p>
    <w:p w:rsidR="00D034EF" w:rsidRPr="000F2A28" w:rsidRDefault="00D034EF" w:rsidP="000F2A28">
      <w:pPr>
        <w:rPr>
          <w:lang w:val="en-NZ"/>
        </w:rPr>
      </w:pPr>
    </w:p>
    <w:p w:rsidR="00462B65" w:rsidRPr="000F2A28" w:rsidRDefault="00462B65" w:rsidP="000F2A28">
      <w:pPr>
        <w:pStyle w:val="Caption"/>
        <w:keepNext/>
        <w:jc w:val="center"/>
        <w:rPr>
          <w:b w:val="0"/>
        </w:rPr>
      </w:pPr>
      <w:r w:rsidRPr="000F2A28">
        <w:t xml:space="preserve">Table </w:t>
      </w:r>
      <w:r w:rsidRPr="000F2A28">
        <w:fldChar w:fldCharType="begin"/>
      </w:r>
      <w:r w:rsidRPr="000F2A28">
        <w:instrText xml:space="preserve"> STYLEREF 2 \s </w:instrText>
      </w:r>
      <w:r w:rsidRPr="000F2A28">
        <w:fldChar w:fldCharType="separate"/>
      </w:r>
      <w:r w:rsidR="007D1831">
        <w:rPr>
          <w:noProof/>
        </w:rPr>
        <w:t>1.7</w:t>
      </w:r>
      <w:r w:rsidRPr="000F2A28">
        <w:fldChar w:fldCharType="end"/>
      </w:r>
      <w:r w:rsidRPr="000F2A28">
        <w:t>.</w:t>
      </w:r>
      <w:r w:rsidRPr="000F2A28">
        <w:fldChar w:fldCharType="begin"/>
      </w:r>
      <w:r w:rsidRPr="000F2A28">
        <w:instrText xml:space="preserve"> SEQ Table \* ARABIC \s 2 </w:instrText>
      </w:r>
      <w:r w:rsidRPr="000F2A28">
        <w:fldChar w:fldCharType="separate"/>
      </w:r>
      <w:r w:rsidR="007D1831">
        <w:rPr>
          <w:noProof/>
        </w:rPr>
        <w:t>1</w:t>
      </w:r>
      <w:r w:rsidRPr="000F2A28">
        <w:fldChar w:fldCharType="end"/>
      </w:r>
      <w:r w:rsidRPr="000F2A28">
        <w:t xml:space="preserve"> </w:t>
      </w:r>
      <w:r w:rsidRPr="000F2A28">
        <w:rPr>
          <w:b w:val="0"/>
        </w:rPr>
        <w:t>Pond Discharge Ammoniacal Nitrogen</w:t>
      </w:r>
    </w:p>
    <w:tbl>
      <w:tblPr>
        <w:tblW w:w="9560" w:type="dxa"/>
        <w:tblInd w:w="103" w:type="dxa"/>
        <w:tblLook w:val="0000" w:firstRow="0" w:lastRow="0" w:firstColumn="0" w:lastColumn="0" w:noHBand="0" w:noVBand="0"/>
      </w:tblPr>
      <w:tblGrid>
        <w:gridCol w:w="3820"/>
        <w:gridCol w:w="960"/>
        <w:gridCol w:w="3820"/>
        <w:gridCol w:w="960"/>
      </w:tblGrid>
      <w:tr w:rsidR="00D632B6" w:rsidRPr="000637F6" w:rsidTr="00D70449">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D632B6" w:rsidRPr="000637F6" w:rsidRDefault="00D632B6" w:rsidP="00D70449">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Current Monitoring Quarter </w:t>
            </w:r>
            <w:r w:rsidRPr="000637F6">
              <w:rPr>
                <w:rFonts w:ascii="Arial" w:hAnsi="Arial" w:cs="Arial"/>
                <w:sz w:val="20"/>
                <w:szCs w:val="20"/>
              </w:rPr>
              <w:br/>
              <w:t xml:space="preserve">(November </w:t>
            </w:r>
            <w:r w:rsidR="00D70449">
              <w:rPr>
                <w:rFonts w:ascii="Arial" w:hAnsi="Arial" w:cs="Arial"/>
                <w:sz w:val="20"/>
                <w:szCs w:val="20"/>
              </w:rPr>
              <w:t>2019</w:t>
            </w:r>
            <w:r w:rsidRPr="000637F6">
              <w:rPr>
                <w:rFonts w:ascii="Arial" w:hAnsi="Arial" w:cs="Arial"/>
                <w:sz w:val="20"/>
                <w:szCs w:val="20"/>
              </w:rPr>
              <w:t xml:space="preserve"> – January </w:t>
            </w:r>
            <w:r w:rsidR="00D70449">
              <w:rPr>
                <w:rFonts w:ascii="Arial" w:hAnsi="Arial" w:cs="Arial"/>
                <w:sz w:val="20"/>
                <w:szCs w:val="20"/>
              </w:rPr>
              <w:t>2020</w:t>
            </w:r>
            <w:r w:rsidRPr="000637F6">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D632B6" w:rsidRPr="000637F6" w:rsidRDefault="00D70449" w:rsidP="00D70449">
            <w:pPr>
              <w:jc w:val="center"/>
              <w:rPr>
                <w:rFonts w:ascii="Arial" w:hAnsi="Arial" w:cs="Arial"/>
                <w:sz w:val="20"/>
                <w:szCs w:val="20"/>
              </w:rPr>
            </w:pPr>
            <w:r>
              <w:rPr>
                <w:rFonts w:ascii="Arial" w:hAnsi="Arial" w:cs="Arial"/>
                <w:sz w:val="20"/>
                <w:szCs w:val="20"/>
              </w:rPr>
              <w:t>19</w:t>
            </w:r>
          </w:p>
        </w:tc>
        <w:tc>
          <w:tcPr>
            <w:tcW w:w="3820" w:type="dxa"/>
            <w:tcBorders>
              <w:top w:val="single" w:sz="4" w:space="0" w:color="auto"/>
              <w:left w:val="nil"/>
              <w:bottom w:val="single" w:sz="4" w:space="0" w:color="auto"/>
              <w:right w:val="nil"/>
            </w:tcBorders>
            <w:vAlign w:val="center"/>
          </w:tcPr>
          <w:p w:rsidR="00D632B6" w:rsidRPr="000637F6" w:rsidRDefault="00D632B6" w:rsidP="00D70449">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Current Monitoring Quarter </w:t>
            </w:r>
            <w:r w:rsidRPr="000637F6">
              <w:rPr>
                <w:rFonts w:ascii="Arial" w:hAnsi="Arial" w:cs="Arial"/>
                <w:sz w:val="20"/>
                <w:szCs w:val="20"/>
              </w:rPr>
              <w:br/>
              <w:t xml:space="preserve">(November </w:t>
            </w:r>
            <w:r w:rsidR="00D70449">
              <w:rPr>
                <w:rFonts w:ascii="Arial" w:hAnsi="Arial" w:cs="Arial"/>
                <w:sz w:val="20"/>
                <w:szCs w:val="20"/>
              </w:rPr>
              <w:t>2019</w:t>
            </w:r>
            <w:r w:rsidRPr="000637F6">
              <w:rPr>
                <w:rFonts w:ascii="Arial" w:hAnsi="Arial" w:cs="Arial"/>
                <w:sz w:val="20"/>
                <w:szCs w:val="20"/>
              </w:rPr>
              <w:t xml:space="preserve"> – January </w:t>
            </w:r>
            <w:r w:rsidR="00D70449">
              <w:rPr>
                <w:rFonts w:ascii="Arial" w:hAnsi="Arial" w:cs="Arial"/>
                <w:sz w:val="20"/>
                <w:szCs w:val="20"/>
              </w:rPr>
              <w:t>2020</w:t>
            </w:r>
            <w:r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2B6" w:rsidRPr="000637F6" w:rsidRDefault="00D632B6" w:rsidP="00D70449">
            <w:pPr>
              <w:jc w:val="center"/>
              <w:rPr>
                <w:rFonts w:ascii="Arial" w:hAnsi="Arial" w:cs="Arial"/>
                <w:sz w:val="20"/>
                <w:szCs w:val="20"/>
              </w:rPr>
            </w:pPr>
            <w:r>
              <w:rPr>
                <w:rFonts w:ascii="Arial" w:hAnsi="Arial" w:cs="Arial"/>
                <w:sz w:val="20"/>
                <w:szCs w:val="20"/>
              </w:rPr>
              <w:t>0</w:t>
            </w:r>
          </w:p>
        </w:tc>
      </w:tr>
      <w:tr w:rsidR="00D632B6" w:rsidRPr="000637F6" w:rsidTr="00D70449">
        <w:trPr>
          <w:trHeight w:val="799"/>
        </w:trPr>
        <w:tc>
          <w:tcPr>
            <w:tcW w:w="3820" w:type="dxa"/>
            <w:tcBorders>
              <w:top w:val="nil"/>
              <w:left w:val="single" w:sz="4" w:space="0" w:color="auto"/>
              <w:bottom w:val="single" w:sz="4" w:space="0" w:color="auto"/>
              <w:right w:val="single" w:sz="4" w:space="0" w:color="auto"/>
            </w:tcBorders>
            <w:vAlign w:val="center"/>
          </w:tcPr>
          <w:p w:rsidR="00D632B6" w:rsidRPr="000637F6" w:rsidRDefault="00D632B6" w:rsidP="00D70449">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Previous Monitoring Quarter </w:t>
            </w:r>
            <w:r w:rsidRPr="000637F6">
              <w:rPr>
                <w:rFonts w:ascii="Arial" w:hAnsi="Arial" w:cs="Arial"/>
                <w:sz w:val="20"/>
                <w:szCs w:val="20"/>
              </w:rPr>
              <w:br/>
              <w:t xml:space="preserve">(August </w:t>
            </w:r>
            <w:r w:rsidR="00D70449">
              <w:rPr>
                <w:rFonts w:ascii="Arial" w:hAnsi="Arial" w:cs="Arial"/>
                <w:sz w:val="20"/>
                <w:szCs w:val="20"/>
              </w:rPr>
              <w:t>2019</w:t>
            </w:r>
            <w:r w:rsidRPr="000637F6">
              <w:rPr>
                <w:rFonts w:ascii="Arial" w:hAnsi="Arial" w:cs="Arial"/>
                <w:sz w:val="20"/>
                <w:szCs w:val="20"/>
              </w:rPr>
              <w:t xml:space="preserve"> – October </w:t>
            </w:r>
            <w:r w:rsidR="00D70449">
              <w:rPr>
                <w:rFonts w:ascii="Arial" w:hAnsi="Arial" w:cs="Arial"/>
                <w:sz w:val="20"/>
                <w:szCs w:val="20"/>
              </w:rPr>
              <w:t>2019</w:t>
            </w:r>
            <w:r w:rsidRPr="000637F6">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D632B6" w:rsidRPr="000637F6" w:rsidRDefault="00D70449" w:rsidP="00D70449">
            <w:pPr>
              <w:jc w:val="center"/>
              <w:rPr>
                <w:rFonts w:ascii="Arial" w:hAnsi="Arial" w:cs="Arial"/>
                <w:sz w:val="20"/>
                <w:szCs w:val="20"/>
              </w:rPr>
            </w:pPr>
            <w:r>
              <w:rPr>
                <w:rFonts w:ascii="Arial" w:hAnsi="Arial" w:cs="Arial"/>
                <w:sz w:val="20"/>
                <w:szCs w:val="20"/>
              </w:rPr>
              <w:t>26</w:t>
            </w:r>
          </w:p>
        </w:tc>
        <w:tc>
          <w:tcPr>
            <w:tcW w:w="3820" w:type="dxa"/>
            <w:tcBorders>
              <w:top w:val="nil"/>
              <w:left w:val="nil"/>
              <w:bottom w:val="single" w:sz="4" w:space="0" w:color="auto"/>
              <w:right w:val="nil"/>
            </w:tcBorders>
            <w:vAlign w:val="center"/>
          </w:tcPr>
          <w:p w:rsidR="00D632B6" w:rsidRPr="000637F6" w:rsidRDefault="00D632B6" w:rsidP="00D70449">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Previous Monitoring Quarter </w:t>
            </w:r>
            <w:r w:rsidRPr="000637F6">
              <w:rPr>
                <w:rFonts w:ascii="Arial" w:hAnsi="Arial" w:cs="Arial"/>
                <w:sz w:val="20"/>
                <w:szCs w:val="20"/>
              </w:rPr>
              <w:br/>
              <w:t xml:space="preserve">(August </w:t>
            </w:r>
            <w:r w:rsidR="00D70449">
              <w:rPr>
                <w:rFonts w:ascii="Arial" w:hAnsi="Arial" w:cs="Arial"/>
                <w:sz w:val="20"/>
                <w:szCs w:val="20"/>
              </w:rPr>
              <w:t>2019</w:t>
            </w:r>
            <w:r w:rsidRPr="000637F6">
              <w:rPr>
                <w:rFonts w:ascii="Arial" w:hAnsi="Arial" w:cs="Arial"/>
                <w:sz w:val="20"/>
                <w:szCs w:val="20"/>
              </w:rPr>
              <w:t xml:space="preserve"> – October </w:t>
            </w:r>
            <w:r w:rsidR="00D70449">
              <w:rPr>
                <w:rFonts w:ascii="Arial" w:hAnsi="Arial" w:cs="Arial"/>
                <w:sz w:val="20"/>
                <w:szCs w:val="20"/>
              </w:rPr>
              <w:t>2019</w:t>
            </w:r>
            <w:r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2B6" w:rsidRPr="000637F6" w:rsidRDefault="00D632B6" w:rsidP="00D70449">
            <w:pPr>
              <w:jc w:val="center"/>
              <w:rPr>
                <w:rFonts w:ascii="Arial" w:hAnsi="Arial" w:cs="Arial"/>
                <w:sz w:val="20"/>
                <w:szCs w:val="20"/>
              </w:rPr>
            </w:pPr>
            <w:r w:rsidRPr="000637F6">
              <w:rPr>
                <w:rFonts w:ascii="Arial" w:hAnsi="Arial" w:cs="Arial"/>
                <w:sz w:val="20"/>
                <w:szCs w:val="20"/>
              </w:rPr>
              <w:t>0</w:t>
            </w:r>
          </w:p>
        </w:tc>
      </w:tr>
      <w:tr w:rsidR="00D632B6" w:rsidTr="00D70449">
        <w:trPr>
          <w:trHeight w:val="799"/>
        </w:trPr>
        <w:tc>
          <w:tcPr>
            <w:tcW w:w="3820" w:type="dxa"/>
            <w:tcBorders>
              <w:top w:val="nil"/>
              <w:left w:val="single" w:sz="4" w:space="0" w:color="auto"/>
              <w:bottom w:val="single" w:sz="4" w:space="0" w:color="auto"/>
              <w:right w:val="single" w:sz="4" w:space="0" w:color="auto"/>
            </w:tcBorders>
            <w:vAlign w:val="center"/>
          </w:tcPr>
          <w:p w:rsidR="00D632B6" w:rsidRPr="000637F6" w:rsidRDefault="00D632B6" w:rsidP="00D70449">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Same Monitoring Quarter of Previous Year </w:t>
            </w:r>
            <w:r w:rsidRPr="000637F6">
              <w:rPr>
                <w:rFonts w:ascii="Arial" w:hAnsi="Arial" w:cs="Arial"/>
                <w:sz w:val="20"/>
                <w:szCs w:val="20"/>
              </w:rPr>
              <w:br/>
              <w:t xml:space="preserve">(November </w:t>
            </w:r>
            <w:r w:rsidR="00D70449">
              <w:rPr>
                <w:rFonts w:ascii="Arial" w:hAnsi="Arial" w:cs="Arial"/>
                <w:sz w:val="20"/>
                <w:szCs w:val="20"/>
              </w:rPr>
              <w:t>2018</w:t>
            </w:r>
            <w:r w:rsidRPr="000637F6">
              <w:rPr>
                <w:rFonts w:ascii="Arial" w:hAnsi="Arial" w:cs="Arial"/>
                <w:sz w:val="20"/>
                <w:szCs w:val="20"/>
              </w:rPr>
              <w:t xml:space="preserve"> – January </w:t>
            </w:r>
            <w:r w:rsidR="00D70449">
              <w:rPr>
                <w:rFonts w:ascii="Arial" w:hAnsi="Arial" w:cs="Arial"/>
                <w:sz w:val="20"/>
                <w:szCs w:val="20"/>
              </w:rPr>
              <w:t>2019</w:t>
            </w:r>
            <w:r w:rsidRPr="000637F6">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D632B6" w:rsidRPr="000637F6" w:rsidRDefault="00D70449" w:rsidP="00D70449">
            <w:pPr>
              <w:jc w:val="center"/>
              <w:rPr>
                <w:rFonts w:ascii="Arial" w:hAnsi="Arial" w:cs="Arial"/>
                <w:sz w:val="20"/>
                <w:szCs w:val="20"/>
              </w:rPr>
            </w:pPr>
            <w:r>
              <w:rPr>
                <w:rFonts w:ascii="Arial" w:hAnsi="Arial" w:cs="Arial"/>
                <w:sz w:val="20"/>
                <w:szCs w:val="20"/>
              </w:rPr>
              <w:t>10.25</w:t>
            </w:r>
          </w:p>
        </w:tc>
        <w:tc>
          <w:tcPr>
            <w:tcW w:w="3820" w:type="dxa"/>
            <w:tcBorders>
              <w:top w:val="nil"/>
              <w:left w:val="nil"/>
              <w:bottom w:val="single" w:sz="4" w:space="0" w:color="auto"/>
              <w:right w:val="nil"/>
            </w:tcBorders>
            <w:vAlign w:val="center"/>
          </w:tcPr>
          <w:p w:rsidR="00D632B6" w:rsidRPr="000637F6" w:rsidRDefault="00D632B6" w:rsidP="00D70449">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Same Monitoring Quarter of Previous Year </w:t>
            </w:r>
            <w:r w:rsidRPr="000637F6">
              <w:rPr>
                <w:rFonts w:ascii="Arial" w:hAnsi="Arial" w:cs="Arial"/>
                <w:sz w:val="20"/>
                <w:szCs w:val="20"/>
              </w:rPr>
              <w:br/>
              <w:t xml:space="preserve">(November </w:t>
            </w:r>
            <w:r w:rsidR="00D70449">
              <w:rPr>
                <w:rFonts w:ascii="Arial" w:hAnsi="Arial" w:cs="Arial"/>
                <w:sz w:val="20"/>
                <w:szCs w:val="20"/>
              </w:rPr>
              <w:t>2018</w:t>
            </w:r>
            <w:r w:rsidRPr="000637F6">
              <w:rPr>
                <w:rFonts w:ascii="Arial" w:hAnsi="Arial" w:cs="Arial"/>
                <w:sz w:val="20"/>
                <w:szCs w:val="20"/>
              </w:rPr>
              <w:t xml:space="preserve"> – January </w:t>
            </w:r>
            <w:r w:rsidR="00D70449">
              <w:rPr>
                <w:rFonts w:ascii="Arial" w:hAnsi="Arial" w:cs="Arial"/>
                <w:sz w:val="20"/>
                <w:szCs w:val="20"/>
              </w:rPr>
              <w:t>2019</w:t>
            </w:r>
            <w:r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2B6" w:rsidRDefault="00D632B6" w:rsidP="00D70449">
            <w:pPr>
              <w:jc w:val="center"/>
              <w:rPr>
                <w:rFonts w:ascii="Arial" w:hAnsi="Arial" w:cs="Arial"/>
                <w:sz w:val="20"/>
                <w:szCs w:val="20"/>
              </w:rPr>
            </w:pPr>
            <w:r w:rsidRPr="000637F6">
              <w:rPr>
                <w:rFonts w:ascii="Arial" w:hAnsi="Arial" w:cs="Arial"/>
                <w:sz w:val="20"/>
                <w:szCs w:val="20"/>
              </w:rPr>
              <w:t>0</w:t>
            </w:r>
          </w:p>
        </w:tc>
      </w:tr>
    </w:tbl>
    <w:p w:rsidR="00736348" w:rsidRPr="00D43A35" w:rsidRDefault="00736348" w:rsidP="00A67982">
      <w:pPr>
        <w:rPr>
          <w:highlight w:val="yellow"/>
        </w:rPr>
      </w:pPr>
    </w:p>
    <w:p w:rsidR="007E1209" w:rsidRDefault="00B8769C" w:rsidP="007E1209">
      <w:pPr>
        <w:pStyle w:val="Caption"/>
        <w:keepNext/>
        <w:jc w:val="center"/>
        <w:rPr>
          <w:b w:val="0"/>
        </w:rPr>
      </w:pPr>
      <w:r>
        <w:fldChar w:fldCharType="begin"/>
      </w:r>
      <w:r>
        <w:instrText xml:space="preserve"> STYLEREF 2 \s </w:instrText>
      </w:r>
      <w:r>
        <w:fldChar w:fldCharType="separate"/>
      </w:r>
      <w:r w:rsidR="007D1831">
        <w:rPr>
          <w:noProof/>
        </w:rPr>
        <w:t>1.7</w:t>
      </w:r>
      <w:r>
        <w:fldChar w:fldCharType="end"/>
      </w:r>
      <w:r>
        <w:t>.</w:t>
      </w:r>
      <w:r>
        <w:fldChar w:fldCharType="begin"/>
      </w:r>
      <w:r>
        <w:instrText xml:space="preserve"> SEQ Figure \* ARABIC \s 2 </w:instrText>
      </w:r>
      <w:r>
        <w:fldChar w:fldCharType="separate"/>
      </w:r>
      <w:r w:rsidR="007D1831">
        <w:rPr>
          <w:noProof/>
        </w:rPr>
        <w:t>1</w:t>
      </w:r>
      <w:r>
        <w:fldChar w:fldCharType="end"/>
      </w:r>
      <w:r w:rsidR="007E1209" w:rsidRPr="00AB5A72">
        <w:t xml:space="preserve"> </w:t>
      </w:r>
      <w:r w:rsidR="007E1209" w:rsidRPr="00AB5A72">
        <w:rPr>
          <w:b w:val="0"/>
        </w:rPr>
        <w:t>Pond Discharge Ammoniacal Nitrogen</w:t>
      </w:r>
    </w:p>
    <w:p w:rsidR="00F52AC0" w:rsidRPr="001B5572" w:rsidRDefault="003C79FA" w:rsidP="00F52AC0">
      <w:pPr>
        <w:rPr>
          <w:i/>
        </w:rPr>
      </w:pPr>
      <w:r>
        <w:rPr>
          <w:i/>
          <w:noProof/>
          <w:lang w:val="en-NZ" w:eastAsia="en-NZ"/>
        </w:rPr>
        <w:drawing>
          <wp:inline distT="0" distB="0" distL="0" distR="0">
            <wp:extent cx="6543675" cy="427531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mmonia.jpg"/>
                    <pic:cNvPicPr/>
                  </pic:nvPicPr>
                  <pic:blipFill>
                    <a:blip r:embed="rId12">
                      <a:extLst>
                        <a:ext uri="{28A0092B-C50C-407E-A947-70E740481C1C}">
                          <a14:useLocalDpi xmlns:a14="http://schemas.microsoft.com/office/drawing/2010/main" val="0"/>
                        </a:ext>
                      </a:extLst>
                    </a:blip>
                    <a:stretch>
                      <a:fillRect/>
                    </a:stretch>
                  </pic:blipFill>
                  <pic:spPr>
                    <a:xfrm>
                      <a:off x="0" y="0"/>
                      <a:ext cx="6557547" cy="4284382"/>
                    </a:xfrm>
                    <a:prstGeom prst="rect">
                      <a:avLst/>
                    </a:prstGeom>
                  </pic:spPr>
                </pic:pic>
              </a:graphicData>
            </a:graphic>
          </wp:inline>
        </w:drawing>
      </w:r>
    </w:p>
    <w:p w:rsidR="007E1209" w:rsidRPr="00AB5A72" w:rsidRDefault="007E1209" w:rsidP="007E1209">
      <w:pPr>
        <w:jc w:val="center"/>
      </w:pPr>
    </w:p>
    <w:p w:rsidR="00736348" w:rsidRPr="008B7B4C" w:rsidRDefault="00D36695" w:rsidP="00736348">
      <w:pPr>
        <w:pStyle w:val="Heading2"/>
        <w:rPr>
          <w:i/>
        </w:rPr>
      </w:pPr>
      <w:r w:rsidRPr="00D43A35">
        <w:rPr>
          <w:i/>
          <w:highlight w:val="yellow"/>
        </w:rPr>
        <w:br w:type="page"/>
      </w:r>
      <w:bookmarkStart w:id="115" w:name="_Toc356382142"/>
      <w:r w:rsidR="00736348" w:rsidRPr="008B7B4C">
        <w:rPr>
          <w:i/>
        </w:rPr>
        <w:lastRenderedPageBreak/>
        <w:t xml:space="preserve">Enterococci </w:t>
      </w:r>
      <w:r w:rsidR="009A272F" w:rsidRPr="008B7B4C">
        <w:rPr>
          <w:i/>
        </w:rPr>
        <w:t>Monitoring</w:t>
      </w:r>
      <w:bookmarkEnd w:id="115"/>
    </w:p>
    <w:p w:rsidR="006953EF" w:rsidRDefault="00B369DE" w:rsidP="003D4647">
      <w:pPr>
        <w:rPr>
          <w:lang w:val="en-NZ"/>
        </w:rPr>
      </w:pPr>
      <w:r w:rsidRPr="00B73FD8">
        <w:rPr>
          <w:lang w:val="en-NZ"/>
        </w:rPr>
        <w:t xml:space="preserve">The </w:t>
      </w:r>
      <w:r w:rsidR="00042CAC">
        <w:rPr>
          <w:lang w:val="en-NZ"/>
        </w:rPr>
        <w:t>median</w:t>
      </w:r>
      <w:r w:rsidRPr="00B73FD8">
        <w:rPr>
          <w:lang w:val="en-NZ"/>
        </w:rPr>
        <w:t xml:space="preserve"> e</w:t>
      </w:r>
      <w:r w:rsidR="007B44F9" w:rsidRPr="00B73FD8">
        <w:rPr>
          <w:lang w:val="en-NZ"/>
        </w:rPr>
        <w:t>nterococc</w:t>
      </w:r>
      <w:r w:rsidR="00F53224" w:rsidRPr="00B73FD8">
        <w:rPr>
          <w:lang w:val="en-NZ"/>
        </w:rPr>
        <w:t xml:space="preserve">i concentration </w:t>
      </w:r>
      <w:r w:rsidR="001B5572">
        <w:rPr>
          <w:lang w:val="en-NZ"/>
        </w:rPr>
        <w:t xml:space="preserve">during </w:t>
      </w:r>
      <w:r w:rsidRPr="00B73FD8">
        <w:rPr>
          <w:lang w:val="en-NZ"/>
        </w:rPr>
        <w:t xml:space="preserve">the </w:t>
      </w:r>
      <w:r w:rsidR="00927F5A">
        <w:rPr>
          <w:lang w:val="en-NZ"/>
        </w:rPr>
        <w:t xml:space="preserve">reporting </w:t>
      </w:r>
      <w:r w:rsidRPr="00B73FD8">
        <w:rPr>
          <w:lang w:val="en-NZ"/>
        </w:rPr>
        <w:t xml:space="preserve">period </w:t>
      </w:r>
      <w:r w:rsidRPr="00042CAC">
        <w:rPr>
          <w:lang w:val="en-NZ"/>
        </w:rPr>
        <w:t xml:space="preserve">was </w:t>
      </w:r>
      <w:r w:rsidR="003C79FA">
        <w:rPr>
          <w:lang w:val="en-NZ"/>
        </w:rPr>
        <w:t>25</w:t>
      </w:r>
      <w:r w:rsidR="00034577">
        <w:rPr>
          <w:lang w:val="en-NZ"/>
        </w:rPr>
        <w:t xml:space="preserve"> </w:t>
      </w:r>
      <w:r w:rsidR="00C06ABC" w:rsidRPr="00042CAC">
        <w:rPr>
          <w:lang w:val="en-NZ"/>
        </w:rPr>
        <w:t>MPN/100mL</w:t>
      </w:r>
      <w:r w:rsidR="007928A3" w:rsidRPr="00042CAC">
        <w:rPr>
          <w:lang w:val="en-NZ"/>
        </w:rPr>
        <w:t xml:space="preserve">. </w:t>
      </w:r>
      <w:r w:rsidR="008E1BD4" w:rsidRPr="00F70E7B">
        <w:rPr>
          <w:lang w:val="en-NZ"/>
        </w:rPr>
        <w:t>This was</w:t>
      </w:r>
      <w:r w:rsidR="007928A3" w:rsidRPr="00F70E7B">
        <w:rPr>
          <w:lang w:val="en-NZ"/>
        </w:rPr>
        <w:t xml:space="preserve"> </w:t>
      </w:r>
      <w:r w:rsidR="00A50ED5">
        <w:rPr>
          <w:lang w:val="en-NZ"/>
        </w:rPr>
        <w:t>higher</w:t>
      </w:r>
      <w:r w:rsidR="00034577">
        <w:rPr>
          <w:lang w:val="en-NZ"/>
        </w:rPr>
        <w:t xml:space="preserve"> </w:t>
      </w:r>
      <w:r w:rsidR="00E0612A" w:rsidRPr="00F70E7B">
        <w:rPr>
          <w:lang w:val="en-NZ"/>
        </w:rPr>
        <w:t>than</w:t>
      </w:r>
      <w:r w:rsidR="00525312" w:rsidRPr="00F70E7B">
        <w:rPr>
          <w:lang w:val="en-NZ"/>
        </w:rPr>
        <w:t xml:space="preserve"> </w:t>
      </w:r>
      <w:r w:rsidR="007928A3" w:rsidRPr="00F70E7B">
        <w:t xml:space="preserve">previous </w:t>
      </w:r>
      <w:r w:rsidR="008B7B4C" w:rsidRPr="00F70E7B">
        <w:t>quarter and</w:t>
      </w:r>
      <w:r w:rsidR="00636111" w:rsidRPr="00F70E7B">
        <w:t xml:space="preserve"> </w:t>
      </w:r>
      <w:r w:rsidR="00A50ED5">
        <w:rPr>
          <w:lang w:val="en-NZ"/>
        </w:rPr>
        <w:t>lower</w:t>
      </w:r>
      <w:r w:rsidR="00034577">
        <w:t xml:space="preserve"> </w:t>
      </w:r>
      <w:r w:rsidR="008B7B4C" w:rsidRPr="00F70E7B">
        <w:t xml:space="preserve">the </w:t>
      </w:r>
      <w:r w:rsidR="007928A3" w:rsidRPr="00F70E7B">
        <w:t xml:space="preserve">same quarter </w:t>
      </w:r>
      <w:r w:rsidR="00B27823">
        <w:t>last year</w:t>
      </w:r>
      <w:r w:rsidR="007928A3" w:rsidRPr="00F70E7B">
        <w:rPr>
          <w:lang w:val="en-NZ"/>
        </w:rPr>
        <w:t>.</w:t>
      </w:r>
      <w:r w:rsidR="007928A3" w:rsidRPr="00B73FD8">
        <w:rPr>
          <w:lang w:val="en-NZ"/>
        </w:rPr>
        <w:t xml:space="preserve"> </w:t>
      </w:r>
      <w:r w:rsidR="007443B2">
        <w:rPr>
          <w:lang w:val="en-NZ"/>
        </w:rPr>
        <w:t xml:space="preserve">There </w:t>
      </w:r>
      <w:r w:rsidR="006419FF">
        <w:rPr>
          <w:lang w:val="en-NZ"/>
        </w:rPr>
        <w:t xml:space="preserve">were </w:t>
      </w:r>
      <w:r w:rsidR="00052F1F">
        <w:rPr>
          <w:lang w:val="en-NZ"/>
        </w:rPr>
        <w:t>no</w:t>
      </w:r>
      <w:r w:rsidR="007A5231">
        <w:rPr>
          <w:lang w:val="en-NZ"/>
        </w:rPr>
        <w:t xml:space="preserve"> </w:t>
      </w:r>
      <w:r w:rsidR="006419FF">
        <w:rPr>
          <w:lang w:val="en-NZ"/>
        </w:rPr>
        <w:t>exceedances of the 1,500 MPN/100ml limit during the reporting quarter</w:t>
      </w:r>
      <w:r w:rsidR="00052F1F">
        <w:rPr>
          <w:lang w:val="en-NZ"/>
        </w:rPr>
        <w:t>.</w:t>
      </w:r>
    </w:p>
    <w:p w:rsidR="00052F1F" w:rsidRDefault="00052F1F" w:rsidP="003D4647">
      <w:pPr>
        <w:rPr>
          <w:lang w:val="en-NZ"/>
        </w:rPr>
      </w:pPr>
    </w:p>
    <w:p w:rsidR="00462B65" w:rsidRPr="008B7B4C" w:rsidRDefault="00462B65" w:rsidP="00462B65">
      <w:pPr>
        <w:pStyle w:val="Caption"/>
        <w:keepNext/>
        <w:jc w:val="center"/>
        <w:rPr>
          <w:b w:val="0"/>
        </w:rPr>
      </w:pPr>
      <w:r w:rsidRPr="008B7B4C">
        <w:t xml:space="preserve">Table </w:t>
      </w:r>
      <w:r w:rsidRPr="008B7B4C">
        <w:fldChar w:fldCharType="begin"/>
      </w:r>
      <w:r w:rsidRPr="008B7B4C">
        <w:instrText xml:space="preserve"> STYLEREF 2 \s </w:instrText>
      </w:r>
      <w:r w:rsidRPr="008B7B4C">
        <w:fldChar w:fldCharType="separate"/>
      </w:r>
      <w:r w:rsidR="007D1831">
        <w:rPr>
          <w:noProof/>
        </w:rPr>
        <w:t>1.8</w:t>
      </w:r>
      <w:r w:rsidRPr="008B7B4C">
        <w:fldChar w:fldCharType="end"/>
      </w:r>
      <w:r w:rsidRPr="008B7B4C">
        <w:t>.</w:t>
      </w:r>
      <w:r w:rsidRPr="008B7B4C">
        <w:fldChar w:fldCharType="begin"/>
      </w:r>
      <w:r w:rsidRPr="008B7B4C">
        <w:instrText xml:space="preserve"> SEQ Table \* ARABIC \s 2 </w:instrText>
      </w:r>
      <w:r w:rsidRPr="008B7B4C">
        <w:fldChar w:fldCharType="separate"/>
      </w:r>
      <w:r w:rsidR="007D1831">
        <w:rPr>
          <w:noProof/>
        </w:rPr>
        <w:t>1</w:t>
      </w:r>
      <w:r w:rsidRPr="008B7B4C">
        <w:fldChar w:fldCharType="end"/>
      </w:r>
      <w:r w:rsidRPr="008B7B4C">
        <w:t xml:space="preserve"> </w:t>
      </w:r>
      <w:r w:rsidRPr="008B7B4C">
        <w:rPr>
          <w:b w:val="0"/>
        </w:rPr>
        <w:t>Pond Discharge Enterococci</w:t>
      </w:r>
    </w:p>
    <w:tbl>
      <w:tblPr>
        <w:tblW w:w="9560" w:type="dxa"/>
        <w:tblInd w:w="103" w:type="dxa"/>
        <w:tblLook w:val="0000" w:firstRow="0" w:lastRow="0" w:firstColumn="0" w:lastColumn="0" w:noHBand="0" w:noVBand="0"/>
      </w:tblPr>
      <w:tblGrid>
        <w:gridCol w:w="3820"/>
        <w:gridCol w:w="960"/>
        <w:gridCol w:w="3820"/>
        <w:gridCol w:w="960"/>
      </w:tblGrid>
      <w:tr w:rsidR="007177D2" w:rsidRPr="000637F6" w:rsidTr="007177D2">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7177D2" w:rsidRPr="000637F6" w:rsidRDefault="007177D2" w:rsidP="00B1076D">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Current Monitoring Quarter </w:t>
            </w:r>
            <w:r w:rsidRPr="000637F6">
              <w:rPr>
                <w:rFonts w:ascii="Arial" w:hAnsi="Arial" w:cs="Arial"/>
                <w:sz w:val="20"/>
                <w:szCs w:val="20"/>
              </w:rPr>
              <w:br/>
            </w:r>
            <w:r w:rsidR="002706A9" w:rsidRPr="000637F6">
              <w:rPr>
                <w:rFonts w:ascii="Arial" w:hAnsi="Arial" w:cs="Arial"/>
                <w:sz w:val="20"/>
                <w:szCs w:val="20"/>
              </w:rPr>
              <w:t>(</w:t>
            </w:r>
            <w:r w:rsidR="00A50ED5" w:rsidRPr="000637F6">
              <w:rPr>
                <w:rFonts w:ascii="Arial" w:hAnsi="Arial" w:cs="Arial"/>
                <w:sz w:val="20"/>
                <w:szCs w:val="20"/>
              </w:rPr>
              <w:t>November</w:t>
            </w:r>
            <w:r w:rsidR="002706A9" w:rsidRPr="000637F6">
              <w:rPr>
                <w:rFonts w:ascii="Arial" w:hAnsi="Arial" w:cs="Arial"/>
                <w:sz w:val="20"/>
                <w:szCs w:val="20"/>
              </w:rPr>
              <w:t xml:space="preserve"> </w:t>
            </w:r>
            <w:r w:rsidR="003C79FA">
              <w:rPr>
                <w:rFonts w:ascii="Arial" w:hAnsi="Arial" w:cs="Arial"/>
                <w:sz w:val="20"/>
                <w:szCs w:val="20"/>
              </w:rPr>
              <w:t>2019</w:t>
            </w:r>
            <w:r w:rsidR="002706A9" w:rsidRPr="000637F6">
              <w:rPr>
                <w:rFonts w:ascii="Arial" w:hAnsi="Arial" w:cs="Arial"/>
                <w:sz w:val="20"/>
                <w:szCs w:val="20"/>
              </w:rPr>
              <w:t xml:space="preserve"> – </w:t>
            </w:r>
            <w:r w:rsidR="00A50ED5" w:rsidRPr="000637F6">
              <w:rPr>
                <w:rFonts w:ascii="Arial" w:hAnsi="Arial" w:cs="Arial"/>
                <w:sz w:val="20"/>
                <w:szCs w:val="20"/>
              </w:rPr>
              <w:t>January</w:t>
            </w:r>
            <w:r w:rsidR="002706A9" w:rsidRPr="000637F6">
              <w:rPr>
                <w:rFonts w:ascii="Arial" w:hAnsi="Arial" w:cs="Arial"/>
                <w:sz w:val="20"/>
                <w:szCs w:val="20"/>
              </w:rPr>
              <w:t xml:space="preserve"> </w:t>
            </w:r>
            <w:r w:rsidR="003C79FA">
              <w:rPr>
                <w:rFonts w:ascii="Arial" w:hAnsi="Arial" w:cs="Arial"/>
                <w:sz w:val="20"/>
                <w:szCs w:val="20"/>
              </w:rPr>
              <w:t>2020</w:t>
            </w:r>
            <w:r w:rsidR="002706A9" w:rsidRPr="000637F6">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7177D2" w:rsidRPr="000637F6" w:rsidRDefault="003C79FA" w:rsidP="007177D2">
            <w:pPr>
              <w:jc w:val="center"/>
              <w:rPr>
                <w:rFonts w:ascii="Arial" w:hAnsi="Arial" w:cs="Arial"/>
                <w:sz w:val="20"/>
                <w:szCs w:val="20"/>
              </w:rPr>
            </w:pPr>
            <w:r>
              <w:rPr>
                <w:rFonts w:ascii="Arial" w:hAnsi="Arial" w:cs="Arial"/>
                <w:sz w:val="20"/>
                <w:szCs w:val="20"/>
              </w:rPr>
              <w:t>25</w:t>
            </w:r>
          </w:p>
        </w:tc>
        <w:tc>
          <w:tcPr>
            <w:tcW w:w="3820" w:type="dxa"/>
            <w:tcBorders>
              <w:top w:val="single" w:sz="4" w:space="0" w:color="auto"/>
              <w:left w:val="nil"/>
              <w:bottom w:val="single" w:sz="4" w:space="0" w:color="auto"/>
              <w:right w:val="nil"/>
            </w:tcBorders>
            <w:vAlign w:val="center"/>
          </w:tcPr>
          <w:p w:rsidR="007177D2" w:rsidRPr="000637F6" w:rsidRDefault="007177D2" w:rsidP="00B1076D">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Current Monitoring Quarter </w:t>
            </w:r>
            <w:r w:rsidRPr="000637F6">
              <w:rPr>
                <w:rFonts w:ascii="Arial" w:hAnsi="Arial" w:cs="Arial"/>
                <w:sz w:val="20"/>
                <w:szCs w:val="20"/>
              </w:rPr>
              <w:br/>
            </w:r>
            <w:r w:rsidR="002706A9" w:rsidRPr="000637F6">
              <w:rPr>
                <w:rFonts w:ascii="Arial" w:hAnsi="Arial" w:cs="Arial"/>
                <w:sz w:val="20"/>
                <w:szCs w:val="20"/>
              </w:rPr>
              <w:t>(</w:t>
            </w:r>
            <w:r w:rsidR="00A50ED5" w:rsidRPr="000637F6">
              <w:rPr>
                <w:rFonts w:ascii="Arial" w:hAnsi="Arial" w:cs="Arial"/>
                <w:sz w:val="20"/>
                <w:szCs w:val="20"/>
              </w:rPr>
              <w:t>November</w:t>
            </w:r>
            <w:r w:rsidR="002706A9" w:rsidRPr="000637F6">
              <w:rPr>
                <w:rFonts w:ascii="Arial" w:hAnsi="Arial" w:cs="Arial"/>
                <w:sz w:val="20"/>
                <w:szCs w:val="20"/>
              </w:rPr>
              <w:t xml:space="preserve"> </w:t>
            </w:r>
            <w:r w:rsidR="003C79FA">
              <w:rPr>
                <w:rFonts w:ascii="Arial" w:hAnsi="Arial" w:cs="Arial"/>
                <w:sz w:val="20"/>
                <w:szCs w:val="20"/>
              </w:rPr>
              <w:t>2019</w:t>
            </w:r>
            <w:r w:rsidR="002706A9" w:rsidRPr="000637F6">
              <w:rPr>
                <w:rFonts w:ascii="Arial" w:hAnsi="Arial" w:cs="Arial"/>
                <w:sz w:val="20"/>
                <w:szCs w:val="20"/>
              </w:rPr>
              <w:t xml:space="preserve"> – </w:t>
            </w:r>
            <w:r w:rsidR="00A50ED5" w:rsidRPr="000637F6">
              <w:rPr>
                <w:rFonts w:ascii="Arial" w:hAnsi="Arial" w:cs="Arial"/>
                <w:sz w:val="20"/>
                <w:szCs w:val="20"/>
              </w:rPr>
              <w:t>January</w:t>
            </w:r>
            <w:r w:rsidR="002706A9" w:rsidRPr="000637F6">
              <w:rPr>
                <w:rFonts w:ascii="Arial" w:hAnsi="Arial" w:cs="Arial"/>
                <w:sz w:val="20"/>
                <w:szCs w:val="20"/>
              </w:rPr>
              <w:t xml:space="preserve"> </w:t>
            </w:r>
            <w:r w:rsidR="003C79FA">
              <w:rPr>
                <w:rFonts w:ascii="Arial" w:hAnsi="Arial" w:cs="Arial"/>
                <w:sz w:val="20"/>
                <w:szCs w:val="20"/>
              </w:rPr>
              <w:t>2020</w:t>
            </w:r>
            <w:r w:rsidR="002706A9"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Pr="000637F6" w:rsidRDefault="00461DE8" w:rsidP="007177D2">
            <w:pPr>
              <w:jc w:val="center"/>
              <w:rPr>
                <w:rFonts w:ascii="Arial" w:hAnsi="Arial" w:cs="Arial"/>
                <w:sz w:val="20"/>
                <w:szCs w:val="20"/>
              </w:rPr>
            </w:pPr>
            <w:r w:rsidRPr="000637F6">
              <w:rPr>
                <w:rFonts w:ascii="Arial" w:hAnsi="Arial" w:cs="Arial"/>
                <w:sz w:val="20"/>
                <w:szCs w:val="20"/>
              </w:rPr>
              <w:t>0</w:t>
            </w:r>
          </w:p>
        </w:tc>
      </w:tr>
      <w:tr w:rsidR="007177D2" w:rsidRPr="000637F6" w:rsidTr="007177D2">
        <w:trPr>
          <w:trHeight w:val="799"/>
        </w:trPr>
        <w:tc>
          <w:tcPr>
            <w:tcW w:w="3820" w:type="dxa"/>
            <w:tcBorders>
              <w:top w:val="nil"/>
              <w:left w:val="single" w:sz="4" w:space="0" w:color="auto"/>
              <w:bottom w:val="single" w:sz="4" w:space="0" w:color="auto"/>
              <w:right w:val="single" w:sz="4" w:space="0" w:color="auto"/>
            </w:tcBorders>
            <w:vAlign w:val="center"/>
          </w:tcPr>
          <w:p w:rsidR="007177D2" w:rsidRPr="000637F6" w:rsidRDefault="007177D2" w:rsidP="003B1C4C">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Previous Monitoring Quarter </w:t>
            </w:r>
            <w:r w:rsidRPr="000637F6">
              <w:rPr>
                <w:rFonts w:ascii="Arial" w:hAnsi="Arial" w:cs="Arial"/>
                <w:sz w:val="20"/>
                <w:szCs w:val="20"/>
              </w:rPr>
              <w:br/>
            </w:r>
            <w:r w:rsidR="002706A9" w:rsidRPr="000637F6">
              <w:rPr>
                <w:rFonts w:ascii="Arial" w:hAnsi="Arial" w:cs="Arial"/>
                <w:sz w:val="20"/>
                <w:szCs w:val="20"/>
              </w:rPr>
              <w:t>(</w:t>
            </w:r>
            <w:r w:rsidR="003B1C4C" w:rsidRPr="000637F6">
              <w:rPr>
                <w:rFonts w:ascii="Arial" w:hAnsi="Arial" w:cs="Arial"/>
                <w:sz w:val="20"/>
                <w:szCs w:val="20"/>
              </w:rPr>
              <w:t>August</w:t>
            </w:r>
            <w:r w:rsidR="002706A9" w:rsidRPr="000637F6">
              <w:rPr>
                <w:rFonts w:ascii="Arial" w:hAnsi="Arial" w:cs="Arial"/>
                <w:sz w:val="20"/>
                <w:szCs w:val="20"/>
              </w:rPr>
              <w:t xml:space="preserve"> </w:t>
            </w:r>
            <w:r w:rsidR="003C79FA">
              <w:rPr>
                <w:rFonts w:ascii="Arial" w:hAnsi="Arial" w:cs="Arial"/>
                <w:sz w:val="20"/>
                <w:szCs w:val="20"/>
              </w:rPr>
              <w:t>2019</w:t>
            </w:r>
            <w:r w:rsidR="003B1C4C" w:rsidRPr="000637F6">
              <w:rPr>
                <w:rFonts w:ascii="Arial" w:hAnsi="Arial" w:cs="Arial"/>
                <w:sz w:val="20"/>
                <w:szCs w:val="20"/>
              </w:rPr>
              <w:t xml:space="preserve"> – October</w:t>
            </w:r>
            <w:r w:rsidR="002706A9" w:rsidRPr="000637F6">
              <w:rPr>
                <w:rFonts w:ascii="Arial" w:hAnsi="Arial" w:cs="Arial"/>
                <w:sz w:val="20"/>
                <w:szCs w:val="20"/>
              </w:rPr>
              <w:t xml:space="preserve"> </w:t>
            </w:r>
            <w:r w:rsidR="003C79FA">
              <w:rPr>
                <w:rFonts w:ascii="Arial" w:hAnsi="Arial" w:cs="Arial"/>
                <w:sz w:val="20"/>
                <w:szCs w:val="20"/>
              </w:rPr>
              <w:t>2019</w:t>
            </w:r>
            <w:r w:rsidR="002706A9" w:rsidRPr="000637F6">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7177D2" w:rsidRPr="000637F6" w:rsidRDefault="00A50ED5" w:rsidP="002D41AF">
            <w:pPr>
              <w:jc w:val="center"/>
              <w:rPr>
                <w:rFonts w:ascii="Arial" w:hAnsi="Arial" w:cs="Arial"/>
                <w:sz w:val="20"/>
                <w:szCs w:val="20"/>
              </w:rPr>
            </w:pPr>
            <w:r w:rsidRPr="000637F6">
              <w:rPr>
                <w:rFonts w:ascii="Arial" w:hAnsi="Arial" w:cs="Arial"/>
                <w:sz w:val="20"/>
                <w:szCs w:val="20"/>
              </w:rPr>
              <w:t>&lt;10</w:t>
            </w:r>
          </w:p>
        </w:tc>
        <w:tc>
          <w:tcPr>
            <w:tcW w:w="3820" w:type="dxa"/>
            <w:tcBorders>
              <w:top w:val="nil"/>
              <w:left w:val="nil"/>
              <w:bottom w:val="single" w:sz="4" w:space="0" w:color="auto"/>
              <w:right w:val="nil"/>
            </w:tcBorders>
            <w:vAlign w:val="center"/>
          </w:tcPr>
          <w:p w:rsidR="007177D2" w:rsidRPr="000637F6" w:rsidRDefault="007177D2" w:rsidP="003B1C4C">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Previous Monitoring Quarter </w:t>
            </w:r>
            <w:r w:rsidRPr="000637F6">
              <w:rPr>
                <w:rFonts w:ascii="Arial" w:hAnsi="Arial" w:cs="Arial"/>
                <w:sz w:val="20"/>
                <w:szCs w:val="20"/>
              </w:rPr>
              <w:br/>
            </w:r>
            <w:r w:rsidR="002706A9" w:rsidRPr="000637F6">
              <w:rPr>
                <w:rFonts w:ascii="Arial" w:hAnsi="Arial" w:cs="Arial"/>
                <w:sz w:val="20"/>
                <w:szCs w:val="20"/>
              </w:rPr>
              <w:t>(</w:t>
            </w:r>
            <w:r w:rsidR="003B1C4C" w:rsidRPr="000637F6">
              <w:rPr>
                <w:rFonts w:ascii="Arial" w:hAnsi="Arial" w:cs="Arial"/>
                <w:sz w:val="20"/>
                <w:szCs w:val="20"/>
              </w:rPr>
              <w:t>August</w:t>
            </w:r>
            <w:r w:rsidR="002706A9" w:rsidRPr="000637F6">
              <w:rPr>
                <w:rFonts w:ascii="Arial" w:hAnsi="Arial" w:cs="Arial"/>
                <w:sz w:val="20"/>
                <w:szCs w:val="20"/>
              </w:rPr>
              <w:t xml:space="preserve"> </w:t>
            </w:r>
            <w:r w:rsidR="003C79FA">
              <w:rPr>
                <w:rFonts w:ascii="Arial" w:hAnsi="Arial" w:cs="Arial"/>
                <w:sz w:val="20"/>
                <w:szCs w:val="20"/>
              </w:rPr>
              <w:t>2019</w:t>
            </w:r>
            <w:r w:rsidR="003B1C4C" w:rsidRPr="000637F6">
              <w:rPr>
                <w:rFonts w:ascii="Arial" w:hAnsi="Arial" w:cs="Arial"/>
                <w:sz w:val="20"/>
                <w:szCs w:val="20"/>
              </w:rPr>
              <w:t xml:space="preserve"> – October</w:t>
            </w:r>
            <w:r w:rsidR="002706A9" w:rsidRPr="000637F6">
              <w:rPr>
                <w:rFonts w:ascii="Arial" w:hAnsi="Arial" w:cs="Arial"/>
                <w:sz w:val="20"/>
                <w:szCs w:val="20"/>
              </w:rPr>
              <w:t xml:space="preserve"> </w:t>
            </w:r>
            <w:r w:rsidR="003C79FA">
              <w:rPr>
                <w:rFonts w:ascii="Arial" w:hAnsi="Arial" w:cs="Arial"/>
                <w:sz w:val="20"/>
                <w:szCs w:val="20"/>
              </w:rPr>
              <w:t>2019</w:t>
            </w:r>
            <w:r w:rsidR="002706A9"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Pr="000637F6" w:rsidRDefault="00A50ED5" w:rsidP="007177D2">
            <w:pPr>
              <w:jc w:val="center"/>
              <w:rPr>
                <w:rFonts w:ascii="Arial" w:hAnsi="Arial" w:cs="Arial"/>
                <w:sz w:val="20"/>
                <w:szCs w:val="20"/>
              </w:rPr>
            </w:pPr>
            <w:r w:rsidRPr="000637F6">
              <w:rPr>
                <w:rFonts w:ascii="Arial" w:hAnsi="Arial" w:cs="Arial"/>
                <w:sz w:val="20"/>
                <w:szCs w:val="20"/>
              </w:rPr>
              <w:t>0</w:t>
            </w:r>
          </w:p>
        </w:tc>
      </w:tr>
      <w:tr w:rsidR="007177D2" w:rsidTr="007177D2">
        <w:trPr>
          <w:trHeight w:val="799"/>
        </w:trPr>
        <w:tc>
          <w:tcPr>
            <w:tcW w:w="3820" w:type="dxa"/>
            <w:tcBorders>
              <w:top w:val="nil"/>
              <w:left w:val="single" w:sz="4" w:space="0" w:color="auto"/>
              <w:bottom w:val="single" w:sz="4" w:space="0" w:color="auto"/>
              <w:right w:val="single" w:sz="4" w:space="0" w:color="auto"/>
            </w:tcBorders>
            <w:vAlign w:val="center"/>
          </w:tcPr>
          <w:p w:rsidR="007177D2" w:rsidRPr="000637F6" w:rsidRDefault="007177D2" w:rsidP="003B1C4C">
            <w:pPr>
              <w:jc w:val="center"/>
              <w:rPr>
                <w:rFonts w:ascii="Arial" w:hAnsi="Arial" w:cs="Arial"/>
                <w:sz w:val="20"/>
                <w:szCs w:val="20"/>
              </w:rPr>
            </w:pPr>
            <w:r w:rsidRPr="000637F6">
              <w:rPr>
                <w:rFonts w:ascii="Arial" w:hAnsi="Arial" w:cs="Arial"/>
                <w:sz w:val="20"/>
                <w:szCs w:val="20"/>
              </w:rPr>
              <w:t>Median Value [g/m</w:t>
            </w:r>
            <w:r w:rsidRPr="000637F6">
              <w:rPr>
                <w:rFonts w:ascii="Arial" w:hAnsi="Arial" w:cs="Arial"/>
                <w:sz w:val="20"/>
                <w:szCs w:val="20"/>
                <w:vertAlign w:val="superscript"/>
              </w:rPr>
              <w:t>3</w:t>
            </w:r>
            <w:r w:rsidRPr="000637F6">
              <w:rPr>
                <w:rFonts w:ascii="Arial" w:hAnsi="Arial" w:cs="Arial"/>
                <w:sz w:val="20"/>
                <w:szCs w:val="20"/>
              </w:rPr>
              <w:t>]</w:t>
            </w:r>
            <w:r w:rsidRPr="000637F6">
              <w:rPr>
                <w:rFonts w:ascii="Arial" w:hAnsi="Arial" w:cs="Arial"/>
                <w:sz w:val="20"/>
                <w:szCs w:val="20"/>
              </w:rPr>
              <w:br/>
              <w:t xml:space="preserve">Same Monitoring Quarter of Previous Year </w:t>
            </w:r>
            <w:r w:rsidRPr="000637F6">
              <w:rPr>
                <w:rFonts w:ascii="Arial" w:hAnsi="Arial" w:cs="Arial"/>
                <w:sz w:val="20"/>
                <w:szCs w:val="20"/>
              </w:rPr>
              <w:br/>
            </w:r>
            <w:r w:rsidR="002706A9" w:rsidRPr="000637F6">
              <w:rPr>
                <w:rFonts w:ascii="Arial" w:hAnsi="Arial" w:cs="Arial"/>
                <w:sz w:val="20"/>
                <w:szCs w:val="20"/>
              </w:rPr>
              <w:t>(</w:t>
            </w:r>
            <w:r w:rsidR="00A50ED5" w:rsidRPr="000637F6">
              <w:rPr>
                <w:rFonts w:ascii="Arial" w:hAnsi="Arial" w:cs="Arial"/>
                <w:sz w:val="20"/>
                <w:szCs w:val="20"/>
              </w:rPr>
              <w:t xml:space="preserve">November </w:t>
            </w:r>
            <w:r w:rsidR="003C79FA">
              <w:rPr>
                <w:rFonts w:ascii="Arial" w:hAnsi="Arial" w:cs="Arial"/>
                <w:sz w:val="20"/>
                <w:szCs w:val="20"/>
              </w:rPr>
              <w:t>2018</w:t>
            </w:r>
            <w:r w:rsidR="00A50ED5" w:rsidRPr="000637F6">
              <w:rPr>
                <w:rFonts w:ascii="Arial" w:hAnsi="Arial" w:cs="Arial"/>
                <w:sz w:val="20"/>
                <w:szCs w:val="20"/>
              </w:rPr>
              <w:t xml:space="preserve"> – January </w:t>
            </w:r>
            <w:r w:rsidR="003C79FA">
              <w:rPr>
                <w:rFonts w:ascii="Arial" w:hAnsi="Arial" w:cs="Arial"/>
                <w:sz w:val="20"/>
                <w:szCs w:val="20"/>
              </w:rPr>
              <w:t>2019</w:t>
            </w:r>
            <w:r w:rsidR="002706A9" w:rsidRPr="000637F6">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7177D2" w:rsidRPr="000637F6" w:rsidRDefault="003C79FA" w:rsidP="007177D2">
            <w:pPr>
              <w:jc w:val="center"/>
              <w:rPr>
                <w:rFonts w:ascii="Arial" w:hAnsi="Arial" w:cs="Arial"/>
                <w:sz w:val="20"/>
                <w:szCs w:val="20"/>
              </w:rPr>
            </w:pPr>
            <w:r>
              <w:rPr>
                <w:rFonts w:ascii="Arial" w:hAnsi="Arial" w:cs="Arial"/>
                <w:sz w:val="20"/>
                <w:szCs w:val="20"/>
              </w:rPr>
              <w:t>30</w:t>
            </w:r>
          </w:p>
        </w:tc>
        <w:tc>
          <w:tcPr>
            <w:tcW w:w="3820" w:type="dxa"/>
            <w:tcBorders>
              <w:top w:val="nil"/>
              <w:left w:val="nil"/>
              <w:bottom w:val="single" w:sz="4" w:space="0" w:color="auto"/>
              <w:right w:val="nil"/>
            </w:tcBorders>
            <w:vAlign w:val="center"/>
          </w:tcPr>
          <w:p w:rsidR="007177D2" w:rsidRPr="000637F6" w:rsidRDefault="007177D2" w:rsidP="003B1C4C">
            <w:pPr>
              <w:jc w:val="center"/>
              <w:rPr>
                <w:rFonts w:ascii="Arial" w:hAnsi="Arial" w:cs="Arial"/>
                <w:sz w:val="20"/>
                <w:szCs w:val="20"/>
              </w:rPr>
            </w:pPr>
            <w:r w:rsidRPr="000637F6">
              <w:rPr>
                <w:rFonts w:ascii="Arial" w:hAnsi="Arial" w:cs="Arial"/>
                <w:sz w:val="20"/>
                <w:szCs w:val="20"/>
              </w:rPr>
              <w:t xml:space="preserve">Number of Exceedances </w:t>
            </w:r>
            <w:r w:rsidRPr="000637F6">
              <w:rPr>
                <w:rFonts w:ascii="Arial" w:hAnsi="Arial" w:cs="Arial"/>
                <w:sz w:val="20"/>
                <w:szCs w:val="20"/>
              </w:rPr>
              <w:br/>
              <w:t xml:space="preserve">Same Monitoring Quarter of Previous Year </w:t>
            </w:r>
            <w:r w:rsidRPr="000637F6">
              <w:rPr>
                <w:rFonts w:ascii="Arial" w:hAnsi="Arial" w:cs="Arial"/>
                <w:sz w:val="20"/>
                <w:szCs w:val="20"/>
              </w:rPr>
              <w:br/>
            </w:r>
            <w:r w:rsidR="002706A9" w:rsidRPr="000637F6">
              <w:rPr>
                <w:rFonts w:ascii="Arial" w:hAnsi="Arial" w:cs="Arial"/>
                <w:sz w:val="20"/>
                <w:szCs w:val="20"/>
              </w:rPr>
              <w:t>(</w:t>
            </w:r>
            <w:r w:rsidR="00A50ED5" w:rsidRPr="000637F6">
              <w:rPr>
                <w:rFonts w:ascii="Arial" w:hAnsi="Arial" w:cs="Arial"/>
                <w:sz w:val="20"/>
                <w:szCs w:val="20"/>
              </w:rPr>
              <w:t xml:space="preserve">November </w:t>
            </w:r>
            <w:r w:rsidR="003C79FA">
              <w:rPr>
                <w:rFonts w:ascii="Arial" w:hAnsi="Arial" w:cs="Arial"/>
                <w:sz w:val="20"/>
                <w:szCs w:val="20"/>
              </w:rPr>
              <w:t>2018</w:t>
            </w:r>
            <w:r w:rsidR="00A50ED5" w:rsidRPr="000637F6">
              <w:rPr>
                <w:rFonts w:ascii="Arial" w:hAnsi="Arial" w:cs="Arial"/>
                <w:sz w:val="20"/>
                <w:szCs w:val="20"/>
              </w:rPr>
              <w:t xml:space="preserve"> – January </w:t>
            </w:r>
            <w:r w:rsidR="003C79FA">
              <w:rPr>
                <w:rFonts w:ascii="Arial" w:hAnsi="Arial" w:cs="Arial"/>
                <w:sz w:val="20"/>
                <w:szCs w:val="20"/>
              </w:rPr>
              <w:t>2019</w:t>
            </w:r>
            <w:r w:rsidR="002706A9" w:rsidRPr="000637F6">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177D2" w:rsidRDefault="005F6F79" w:rsidP="007177D2">
            <w:pPr>
              <w:jc w:val="center"/>
              <w:rPr>
                <w:rFonts w:ascii="Arial" w:hAnsi="Arial" w:cs="Arial"/>
                <w:sz w:val="20"/>
                <w:szCs w:val="20"/>
              </w:rPr>
            </w:pPr>
            <w:r w:rsidRPr="000637F6">
              <w:rPr>
                <w:rFonts w:ascii="Arial" w:hAnsi="Arial" w:cs="Arial"/>
                <w:sz w:val="20"/>
                <w:szCs w:val="20"/>
              </w:rPr>
              <w:t>0</w:t>
            </w:r>
          </w:p>
        </w:tc>
      </w:tr>
    </w:tbl>
    <w:p w:rsidR="00C06ABC" w:rsidRPr="00D43A35" w:rsidRDefault="00C06ABC" w:rsidP="00601C15">
      <w:pPr>
        <w:rPr>
          <w:highlight w:val="yellow"/>
          <w:lang w:val="en-NZ"/>
        </w:rPr>
      </w:pPr>
    </w:p>
    <w:p w:rsidR="00784085" w:rsidRPr="003C79FA" w:rsidRDefault="00B8769C" w:rsidP="003C79FA">
      <w:pPr>
        <w:pStyle w:val="Caption"/>
        <w:keepNext/>
        <w:jc w:val="center"/>
        <w:rPr>
          <w:b w:val="0"/>
        </w:rPr>
      </w:pPr>
      <w:r>
        <w:fldChar w:fldCharType="begin"/>
      </w:r>
      <w:r>
        <w:instrText xml:space="preserve"> STYLEREF 2 \s </w:instrText>
      </w:r>
      <w:r>
        <w:fldChar w:fldCharType="separate"/>
      </w:r>
      <w:r w:rsidR="007D1831">
        <w:rPr>
          <w:noProof/>
        </w:rPr>
        <w:t>1.8</w:t>
      </w:r>
      <w:r>
        <w:fldChar w:fldCharType="end"/>
      </w:r>
      <w:r>
        <w:t>.</w:t>
      </w:r>
      <w:r>
        <w:fldChar w:fldCharType="begin"/>
      </w:r>
      <w:r>
        <w:instrText xml:space="preserve"> SEQ Figure \* ARABIC \s 2 </w:instrText>
      </w:r>
      <w:r>
        <w:fldChar w:fldCharType="separate"/>
      </w:r>
      <w:r w:rsidR="007D1831">
        <w:rPr>
          <w:noProof/>
        </w:rPr>
        <w:t>1</w:t>
      </w:r>
      <w:r>
        <w:fldChar w:fldCharType="end"/>
      </w:r>
      <w:r w:rsidR="007E1209" w:rsidRPr="008B7B4C">
        <w:t xml:space="preserve"> </w:t>
      </w:r>
      <w:r w:rsidR="007E1209" w:rsidRPr="008B7B4C">
        <w:rPr>
          <w:b w:val="0"/>
        </w:rPr>
        <w:t>Pond Discharge Enterococci</w:t>
      </w:r>
    </w:p>
    <w:p w:rsidR="007E1209" w:rsidRPr="008B7B4C" w:rsidRDefault="003C79FA" w:rsidP="007E1209">
      <w:pPr>
        <w:jc w:val="center"/>
      </w:pPr>
      <w:r>
        <w:rPr>
          <w:noProof/>
          <w:lang w:val="en-NZ" w:eastAsia="en-NZ"/>
        </w:rPr>
        <w:drawing>
          <wp:inline distT="0" distB="0" distL="0" distR="0" wp14:anchorId="506F3ACF">
            <wp:extent cx="6559550" cy="429007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4732" cy="4300000"/>
                    </a:xfrm>
                    <a:prstGeom prst="rect">
                      <a:avLst/>
                    </a:prstGeom>
                    <a:noFill/>
                  </pic:spPr>
                </pic:pic>
              </a:graphicData>
            </a:graphic>
          </wp:inline>
        </w:drawing>
      </w:r>
    </w:p>
    <w:p w:rsidR="00736348" w:rsidRPr="00933441" w:rsidRDefault="002B284A" w:rsidP="00736348">
      <w:pPr>
        <w:pStyle w:val="Heading2"/>
        <w:rPr>
          <w:i/>
        </w:rPr>
      </w:pPr>
      <w:r w:rsidRPr="00D43A35">
        <w:rPr>
          <w:i/>
          <w:highlight w:val="yellow"/>
        </w:rPr>
        <w:br w:type="page"/>
      </w:r>
      <w:r w:rsidR="00C306F4" w:rsidRPr="00933441">
        <w:rPr>
          <w:i/>
        </w:rPr>
        <w:lastRenderedPageBreak/>
        <w:t xml:space="preserve"> </w:t>
      </w:r>
      <w:bookmarkStart w:id="116" w:name="_Toc356382143"/>
      <w:r w:rsidR="00736348" w:rsidRPr="00933441">
        <w:rPr>
          <w:i/>
        </w:rPr>
        <w:t>Faecal Coliform Compliance</w:t>
      </w:r>
      <w:bookmarkEnd w:id="116"/>
    </w:p>
    <w:p w:rsidR="004550B5" w:rsidRDefault="001362E4" w:rsidP="004550B5">
      <w:r>
        <w:rPr>
          <w:lang w:val="en-NZ"/>
        </w:rPr>
        <w:t>T</w:t>
      </w:r>
      <w:r w:rsidR="00854D60" w:rsidRPr="00B73FD8">
        <w:rPr>
          <w:lang w:val="en-NZ"/>
        </w:rPr>
        <w:t xml:space="preserve">he median concentration for the </w:t>
      </w:r>
      <w:r w:rsidR="00927F5A">
        <w:rPr>
          <w:lang w:val="en-NZ"/>
        </w:rPr>
        <w:t xml:space="preserve">reporting </w:t>
      </w:r>
      <w:r w:rsidR="00854D60" w:rsidRPr="00B73FD8">
        <w:rPr>
          <w:lang w:val="en-NZ"/>
        </w:rPr>
        <w:t xml:space="preserve">period was </w:t>
      </w:r>
      <w:r w:rsidR="000E3C0A">
        <w:rPr>
          <w:lang w:val="en-NZ"/>
        </w:rPr>
        <w:t>125</w:t>
      </w:r>
      <w:r w:rsidR="00A60632">
        <w:rPr>
          <w:lang w:val="en-NZ"/>
        </w:rPr>
        <w:t xml:space="preserve"> </w:t>
      </w:r>
      <w:r w:rsidR="00854D60" w:rsidRPr="00B73FD8">
        <w:rPr>
          <w:lang w:val="en-NZ"/>
        </w:rPr>
        <w:t xml:space="preserve">MPN/100 mL, </w:t>
      </w:r>
      <w:r w:rsidR="00B04007" w:rsidRPr="00B73FD8">
        <w:rPr>
          <w:lang w:val="en-NZ"/>
        </w:rPr>
        <w:t xml:space="preserve">which is </w:t>
      </w:r>
      <w:r w:rsidR="003B1C4C">
        <w:rPr>
          <w:lang w:val="en-NZ"/>
        </w:rPr>
        <w:t>higher</w:t>
      </w:r>
      <w:r w:rsidR="008C172C">
        <w:rPr>
          <w:lang w:val="en-NZ"/>
        </w:rPr>
        <w:t xml:space="preserve"> than</w:t>
      </w:r>
      <w:r w:rsidR="00903DC3">
        <w:rPr>
          <w:lang w:val="en-NZ"/>
        </w:rPr>
        <w:t xml:space="preserve"> </w:t>
      </w:r>
      <w:r w:rsidR="00C85AA2" w:rsidRPr="00B73FD8">
        <w:rPr>
          <w:lang w:val="en-NZ"/>
        </w:rPr>
        <w:t xml:space="preserve">the </w:t>
      </w:r>
      <w:r w:rsidR="00C85AA2">
        <w:rPr>
          <w:lang w:val="en-NZ"/>
        </w:rPr>
        <w:t xml:space="preserve">median for the </w:t>
      </w:r>
      <w:r w:rsidR="00854D60" w:rsidRPr="00B73FD8">
        <w:rPr>
          <w:lang w:val="en-NZ"/>
        </w:rPr>
        <w:t>previous quarter</w:t>
      </w:r>
      <w:r w:rsidR="00D50F8C" w:rsidRPr="00B73FD8">
        <w:rPr>
          <w:lang w:val="en-NZ"/>
        </w:rPr>
        <w:t>,</w:t>
      </w:r>
      <w:r w:rsidR="00854D60" w:rsidRPr="00B73FD8">
        <w:rPr>
          <w:lang w:val="en-NZ"/>
        </w:rPr>
        <w:t xml:space="preserve"> </w:t>
      </w:r>
      <w:r w:rsidR="00933441" w:rsidRPr="00B73FD8">
        <w:rPr>
          <w:lang w:val="en-NZ"/>
        </w:rPr>
        <w:t>and</w:t>
      </w:r>
      <w:r w:rsidR="009E2154" w:rsidRPr="00B73FD8">
        <w:rPr>
          <w:lang w:val="en-NZ"/>
        </w:rPr>
        <w:t xml:space="preserve"> </w:t>
      </w:r>
      <w:r w:rsidR="003B1C4C">
        <w:rPr>
          <w:lang w:val="en-NZ"/>
        </w:rPr>
        <w:t>higher</w:t>
      </w:r>
      <w:r w:rsidR="001B5572">
        <w:rPr>
          <w:lang w:val="en-NZ"/>
        </w:rPr>
        <w:t xml:space="preserve"> </w:t>
      </w:r>
      <w:r w:rsidR="009876B1">
        <w:rPr>
          <w:lang w:val="en-NZ"/>
        </w:rPr>
        <w:t xml:space="preserve">than </w:t>
      </w:r>
      <w:r w:rsidR="00C5142D">
        <w:rPr>
          <w:lang w:val="en-NZ"/>
        </w:rPr>
        <w:t xml:space="preserve">the </w:t>
      </w:r>
      <w:r w:rsidR="00ED67D6" w:rsidRPr="00B73FD8">
        <w:rPr>
          <w:lang w:val="en-NZ"/>
        </w:rPr>
        <w:t>same</w:t>
      </w:r>
      <w:r w:rsidR="00BB0D94">
        <w:rPr>
          <w:lang w:val="en-NZ"/>
        </w:rPr>
        <w:t xml:space="preserve"> quarter last year</w:t>
      </w:r>
      <w:r w:rsidR="00854D60" w:rsidRPr="00B73FD8">
        <w:rPr>
          <w:lang w:val="en-NZ"/>
        </w:rPr>
        <w:t>.</w:t>
      </w:r>
      <w:r w:rsidR="002666CF">
        <w:rPr>
          <w:lang w:val="en-NZ"/>
        </w:rPr>
        <w:t xml:space="preserve"> </w:t>
      </w:r>
      <w:r w:rsidR="00A470C0">
        <w:t xml:space="preserve">There </w:t>
      </w:r>
      <w:r w:rsidR="000E3C0A">
        <w:t>was one</w:t>
      </w:r>
      <w:r w:rsidR="00A470C0">
        <w:t xml:space="preserve"> </w:t>
      </w:r>
      <w:r w:rsidR="004550B5">
        <w:t>exceedance</w:t>
      </w:r>
      <w:r w:rsidR="00BB0D94">
        <w:t xml:space="preserve"> of the standard</w:t>
      </w:r>
      <w:r w:rsidR="00052F1F">
        <w:t xml:space="preserve"> </w:t>
      </w:r>
      <w:r w:rsidR="004550B5">
        <w:t>faecal coliform limit.</w:t>
      </w:r>
    </w:p>
    <w:p w:rsidR="00C46DAA" w:rsidRDefault="00C46DAA" w:rsidP="004550B5"/>
    <w:p w:rsidR="00462B65" w:rsidRPr="00933441" w:rsidRDefault="00462B65" w:rsidP="004550B5">
      <w:pPr>
        <w:jc w:val="center"/>
        <w:rPr>
          <w:b/>
        </w:rPr>
      </w:pPr>
      <w:r w:rsidRPr="00933441">
        <w:t xml:space="preserve">Table </w:t>
      </w:r>
      <w:r w:rsidRPr="00933441">
        <w:fldChar w:fldCharType="begin"/>
      </w:r>
      <w:r w:rsidRPr="00933441">
        <w:instrText xml:space="preserve"> STYLEREF 2 \s </w:instrText>
      </w:r>
      <w:r w:rsidRPr="00933441">
        <w:fldChar w:fldCharType="separate"/>
      </w:r>
      <w:r w:rsidR="007D1831">
        <w:rPr>
          <w:noProof/>
        </w:rPr>
        <w:t>1.9</w:t>
      </w:r>
      <w:r w:rsidRPr="00933441">
        <w:fldChar w:fldCharType="end"/>
      </w:r>
      <w:r w:rsidRPr="00933441">
        <w:t>.</w:t>
      </w:r>
      <w:r w:rsidRPr="00933441">
        <w:fldChar w:fldCharType="begin"/>
      </w:r>
      <w:r w:rsidRPr="00933441">
        <w:instrText xml:space="preserve"> SEQ Table \* ARABIC \s 2 </w:instrText>
      </w:r>
      <w:r w:rsidRPr="00933441">
        <w:fldChar w:fldCharType="separate"/>
      </w:r>
      <w:r w:rsidR="007D1831">
        <w:rPr>
          <w:noProof/>
        </w:rPr>
        <w:t>1</w:t>
      </w:r>
      <w:r w:rsidRPr="00933441">
        <w:fldChar w:fldCharType="end"/>
      </w:r>
      <w:r w:rsidRPr="00933441">
        <w:t xml:space="preserve"> </w:t>
      </w:r>
      <w:r w:rsidRPr="00933441">
        <w:rPr>
          <w:b/>
        </w:rPr>
        <w:t>Pond Discharge Faecal Coliforms</w:t>
      </w:r>
    </w:p>
    <w:tbl>
      <w:tblPr>
        <w:tblW w:w="9560" w:type="dxa"/>
        <w:tblInd w:w="103" w:type="dxa"/>
        <w:tblLook w:val="0000" w:firstRow="0" w:lastRow="0" w:firstColumn="0" w:lastColumn="0" w:noHBand="0" w:noVBand="0"/>
      </w:tblPr>
      <w:tblGrid>
        <w:gridCol w:w="3820"/>
        <w:gridCol w:w="960"/>
        <w:gridCol w:w="3820"/>
        <w:gridCol w:w="960"/>
      </w:tblGrid>
      <w:tr w:rsidR="003B1C4C" w:rsidTr="00B1076D">
        <w:trPr>
          <w:trHeight w:val="799"/>
        </w:trPr>
        <w:tc>
          <w:tcPr>
            <w:tcW w:w="3820" w:type="dxa"/>
            <w:tcBorders>
              <w:top w:val="single" w:sz="4" w:space="0" w:color="auto"/>
              <w:left w:val="single" w:sz="4" w:space="0" w:color="auto"/>
              <w:bottom w:val="single" w:sz="4" w:space="0" w:color="auto"/>
              <w:right w:val="single" w:sz="4" w:space="0" w:color="auto"/>
            </w:tcBorders>
            <w:vAlign w:val="center"/>
          </w:tcPr>
          <w:p w:rsidR="003B1C4C" w:rsidRDefault="003B1C4C" w:rsidP="00B1076D">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Current Monitoring Quarter </w:t>
            </w:r>
            <w:r>
              <w:rPr>
                <w:rFonts w:ascii="Arial" w:hAnsi="Arial" w:cs="Arial"/>
                <w:sz w:val="20"/>
                <w:szCs w:val="20"/>
              </w:rPr>
              <w:br/>
              <w:t xml:space="preserve">(November </w:t>
            </w:r>
            <w:r w:rsidR="000E3C0A">
              <w:rPr>
                <w:rFonts w:ascii="Arial" w:hAnsi="Arial" w:cs="Arial"/>
                <w:sz w:val="20"/>
                <w:szCs w:val="20"/>
              </w:rPr>
              <w:t>2019</w:t>
            </w:r>
            <w:r>
              <w:rPr>
                <w:rFonts w:ascii="Arial" w:hAnsi="Arial" w:cs="Arial"/>
                <w:sz w:val="20"/>
                <w:szCs w:val="20"/>
              </w:rPr>
              <w:t xml:space="preserve"> – January </w:t>
            </w:r>
            <w:r w:rsidR="000E3C0A">
              <w:rPr>
                <w:rFonts w:ascii="Arial" w:hAnsi="Arial" w:cs="Arial"/>
                <w:sz w:val="20"/>
                <w:szCs w:val="20"/>
              </w:rPr>
              <w:t>2020</w:t>
            </w:r>
            <w:r>
              <w:rPr>
                <w:rFonts w:ascii="Arial" w:hAnsi="Arial" w:cs="Arial"/>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B1C4C" w:rsidRPr="003E4735" w:rsidRDefault="000E3C0A" w:rsidP="00B1076D">
            <w:pPr>
              <w:jc w:val="center"/>
              <w:rPr>
                <w:rFonts w:ascii="Arial" w:hAnsi="Arial" w:cs="Arial"/>
                <w:sz w:val="20"/>
                <w:szCs w:val="20"/>
              </w:rPr>
            </w:pPr>
            <w:r>
              <w:rPr>
                <w:rFonts w:ascii="Arial" w:hAnsi="Arial" w:cs="Arial"/>
                <w:sz w:val="20"/>
                <w:szCs w:val="20"/>
              </w:rPr>
              <w:t>125</w:t>
            </w:r>
          </w:p>
        </w:tc>
        <w:tc>
          <w:tcPr>
            <w:tcW w:w="3820" w:type="dxa"/>
            <w:tcBorders>
              <w:top w:val="single" w:sz="4" w:space="0" w:color="auto"/>
              <w:left w:val="nil"/>
              <w:bottom w:val="single" w:sz="4" w:space="0" w:color="auto"/>
              <w:right w:val="nil"/>
            </w:tcBorders>
            <w:vAlign w:val="center"/>
          </w:tcPr>
          <w:p w:rsidR="003B1C4C" w:rsidRDefault="003B1C4C" w:rsidP="00B1076D">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Current Monitoring Quarter </w:t>
            </w:r>
            <w:r>
              <w:rPr>
                <w:rFonts w:ascii="Arial" w:hAnsi="Arial" w:cs="Arial"/>
                <w:sz w:val="20"/>
                <w:szCs w:val="20"/>
              </w:rPr>
              <w:br/>
              <w:t xml:space="preserve">(November </w:t>
            </w:r>
            <w:r w:rsidR="000E3C0A">
              <w:rPr>
                <w:rFonts w:ascii="Arial" w:hAnsi="Arial" w:cs="Arial"/>
                <w:sz w:val="20"/>
                <w:szCs w:val="20"/>
              </w:rPr>
              <w:t>2019</w:t>
            </w:r>
            <w:r>
              <w:rPr>
                <w:rFonts w:ascii="Arial" w:hAnsi="Arial" w:cs="Arial"/>
                <w:sz w:val="20"/>
                <w:szCs w:val="20"/>
              </w:rPr>
              <w:t xml:space="preserve"> – January </w:t>
            </w:r>
            <w:r w:rsidR="000E3C0A">
              <w:rPr>
                <w:rFonts w:ascii="Arial" w:hAnsi="Arial" w:cs="Arial"/>
                <w:sz w:val="20"/>
                <w:szCs w:val="20"/>
              </w:rPr>
              <w:t>2020</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C4C" w:rsidRDefault="000E3C0A" w:rsidP="00B1076D">
            <w:pPr>
              <w:jc w:val="center"/>
              <w:rPr>
                <w:rFonts w:ascii="Arial" w:hAnsi="Arial" w:cs="Arial"/>
                <w:sz w:val="20"/>
                <w:szCs w:val="20"/>
              </w:rPr>
            </w:pPr>
            <w:r>
              <w:rPr>
                <w:rFonts w:ascii="Arial" w:hAnsi="Arial" w:cs="Arial"/>
                <w:sz w:val="20"/>
                <w:szCs w:val="20"/>
              </w:rPr>
              <w:t>1</w:t>
            </w:r>
          </w:p>
        </w:tc>
      </w:tr>
      <w:tr w:rsidR="003B1C4C" w:rsidTr="00B1076D">
        <w:trPr>
          <w:trHeight w:val="799"/>
        </w:trPr>
        <w:tc>
          <w:tcPr>
            <w:tcW w:w="3820" w:type="dxa"/>
            <w:tcBorders>
              <w:top w:val="nil"/>
              <w:left w:val="single" w:sz="4" w:space="0" w:color="auto"/>
              <w:bottom w:val="single" w:sz="4" w:space="0" w:color="auto"/>
              <w:right w:val="single" w:sz="4" w:space="0" w:color="auto"/>
            </w:tcBorders>
            <w:vAlign w:val="center"/>
          </w:tcPr>
          <w:p w:rsidR="003B1C4C" w:rsidRDefault="003B1C4C" w:rsidP="003B1C4C">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Previous Monitoring Quarter </w:t>
            </w:r>
            <w:r>
              <w:rPr>
                <w:rFonts w:ascii="Arial" w:hAnsi="Arial" w:cs="Arial"/>
                <w:sz w:val="20"/>
                <w:szCs w:val="20"/>
              </w:rPr>
              <w:br/>
              <w:t xml:space="preserve">(August </w:t>
            </w:r>
            <w:r w:rsidR="000E3C0A">
              <w:rPr>
                <w:rFonts w:ascii="Arial" w:hAnsi="Arial" w:cs="Arial"/>
                <w:sz w:val="20"/>
                <w:szCs w:val="20"/>
              </w:rPr>
              <w:t>2019</w:t>
            </w:r>
            <w:r>
              <w:rPr>
                <w:rFonts w:ascii="Arial" w:hAnsi="Arial" w:cs="Arial"/>
                <w:sz w:val="20"/>
                <w:szCs w:val="20"/>
              </w:rPr>
              <w:t xml:space="preserve"> – October </w:t>
            </w:r>
            <w:r w:rsidR="000E3C0A">
              <w:rPr>
                <w:rFonts w:ascii="Arial" w:hAnsi="Arial" w:cs="Arial"/>
                <w:sz w:val="20"/>
                <w:szCs w:val="20"/>
              </w:rPr>
              <w:t>2019</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3B1C4C" w:rsidRPr="003E4735" w:rsidRDefault="000E3C0A" w:rsidP="00B1076D">
            <w:pPr>
              <w:jc w:val="center"/>
              <w:rPr>
                <w:rFonts w:ascii="Arial" w:hAnsi="Arial" w:cs="Arial"/>
                <w:sz w:val="20"/>
                <w:szCs w:val="20"/>
              </w:rPr>
            </w:pPr>
            <w:r>
              <w:rPr>
                <w:rFonts w:ascii="Arial" w:hAnsi="Arial" w:cs="Arial"/>
                <w:sz w:val="20"/>
                <w:szCs w:val="20"/>
              </w:rPr>
              <w:t>85</w:t>
            </w:r>
          </w:p>
        </w:tc>
        <w:tc>
          <w:tcPr>
            <w:tcW w:w="3820" w:type="dxa"/>
            <w:tcBorders>
              <w:top w:val="nil"/>
              <w:left w:val="nil"/>
              <w:bottom w:val="single" w:sz="4" w:space="0" w:color="auto"/>
              <w:right w:val="nil"/>
            </w:tcBorders>
            <w:vAlign w:val="center"/>
          </w:tcPr>
          <w:p w:rsidR="003B1C4C" w:rsidRDefault="003B1C4C" w:rsidP="00B1076D">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Previous Monitoring Quarter </w:t>
            </w:r>
            <w:r>
              <w:rPr>
                <w:rFonts w:ascii="Arial" w:hAnsi="Arial" w:cs="Arial"/>
                <w:sz w:val="20"/>
                <w:szCs w:val="20"/>
              </w:rPr>
              <w:br/>
              <w:t xml:space="preserve">(August </w:t>
            </w:r>
            <w:r w:rsidR="000E3C0A">
              <w:rPr>
                <w:rFonts w:ascii="Arial" w:hAnsi="Arial" w:cs="Arial"/>
                <w:sz w:val="20"/>
                <w:szCs w:val="20"/>
              </w:rPr>
              <w:t>2019</w:t>
            </w:r>
            <w:r>
              <w:rPr>
                <w:rFonts w:ascii="Arial" w:hAnsi="Arial" w:cs="Arial"/>
                <w:sz w:val="20"/>
                <w:szCs w:val="20"/>
              </w:rPr>
              <w:t xml:space="preserve"> – October </w:t>
            </w:r>
            <w:r w:rsidR="000E3C0A">
              <w:rPr>
                <w:rFonts w:ascii="Arial" w:hAnsi="Arial" w:cs="Arial"/>
                <w:sz w:val="20"/>
                <w:szCs w:val="20"/>
              </w:rPr>
              <w:t>2019</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C4C" w:rsidRDefault="003B1C4C" w:rsidP="00B1076D">
            <w:pPr>
              <w:jc w:val="center"/>
              <w:rPr>
                <w:rFonts w:ascii="Arial" w:hAnsi="Arial" w:cs="Arial"/>
                <w:sz w:val="20"/>
                <w:szCs w:val="20"/>
              </w:rPr>
            </w:pPr>
            <w:r>
              <w:rPr>
                <w:rFonts w:ascii="Arial" w:hAnsi="Arial" w:cs="Arial"/>
                <w:sz w:val="20"/>
                <w:szCs w:val="20"/>
              </w:rPr>
              <w:t>0</w:t>
            </w:r>
          </w:p>
        </w:tc>
      </w:tr>
      <w:tr w:rsidR="003B1C4C" w:rsidTr="00B1076D">
        <w:trPr>
          <w:trHeight w:val="799"/>
        </w:trPr>
        <w:tc>
          <w:tcPr>
            <w:tcW w:w="3820" w:type="dxa"/>
            <w:tcBorders>
              <w:top w:val="nil"/>
              <w:left w:val="single" w:sz="4" w:space="0" w:color="auto"/>
              <w:bottom w:val="single" w:sz="4" w:space="0" w:color="auto"/>
              <w:right w:val="single" w:sz="4" w:space="0" w:color="auto"/>
            </w:tcBorders>
            <w:vAlign w:val="center"/>
          </w:tcPr>
          <w:p w:rsidR="003B1C4C" w:rsidRDefault="003B1C4C" w:rsidP="003B1C4C">
            <w:pPr>
              <w:jc w:val="center"/>
              <w:rPr>
                <w:rFonts w:ascii="Arial" w:hAnsi="Arial" w:cs="Arial"/>
                <w:sz w:val="20"/>
                <w:szCs w:val="20"/>
              </w:rPr>
            </w:pPr>
            <w:r>
              <w:rPr>
                <w:rFonts w:ascii="Arial" w:hAnsi="Arial" w:cs="Arial"/>
                <w:sz w:val="20"/>
                <w:szCs w:val="20"/>
              </w:rPr>
              <w:t>Median Value [g/m</w:t>
            </w:r>
            <w:r>
              <w:rPr>
                <w:rFonts w:ascii="Arial" w:hAnsi="Arial" w:cs="Arial"/>
                <w:sz w:val="20"/>
                <w:szCs w:val="20"/>
                <w:vertAlign w:val="superscript"/>
              </w:rPr>
              <w:t>3</w:t>
            </w:r>
            <w:r>
              <w:rPr>
                <w:rFonts w:ascii="Arial" w:hAnsi="Arial" w:cs="Arial"/>
                <w:sz w:val="20"/>
                <w:szCs w:val="20"/>
              </w:rPr>
              <w:t>]</w:t>
            </w:r>
            <w:r>
              <w:rPr>
                <w:rFonts w:ascii="Arial" w:hAnsi="Arial" w:cs="Arial"/>
                <w:sz w:val="20"/>
                <w:szCs w:val="20"/>
              </w:rPr>
              <w:br/>
              <w:t xml:space="preserve">Same Monitoring Quarter of Previous Year </w:t>
            </w:r>
            <w:r>
              <w:rPr>
                <w:rFonts w:ascii="Arial" w:hAnsi="Arial" w:cs="Arial"/>
                <w:sz w:val="20"/>
                <w:szCs w:val="20"/>
              </w:rPr>
              <w:br/>
              <w:t xml:space="preserve">(November </w:t>
            </w:r>
            <w:r w:rsidR="000E3C0A">
              <w:rPr>
                <w:rFonts w:ascii="Arial" w:hAnsi="Arial" w:cs="Arial"/>
                <w:sz w:val="20"/>
                <w:szCs w:val="20"/>
              </w:rPr>
              <w:t>2018</w:t>
            </w:r>
            <w:r>
              <w:rPr>
                <w:rFonts w:ascii="Arial" w:hAnsi="Arial" w:cs="Arial"/>
                <w:sz w:val="20"/>
                <w:szCs w:val="20"/>
              </w:rPr>
              <w:t xml:space="preserve"> – January </w:t>
            </w:r>
            <w:r w:rsidR="000E3C0A">
              <w:rPr>
                <w:rFonts w:ascii="Arial" w:hAnsi="Arial" w:cs="Arial"/>
                <w:sz w:val="20"/>
                <w:szCs w:val="20"/>
              </w:rPr>
              <w:t>2019</w:t>
            </w:r>
            <w:r>
              <w:rPr>
                <w:rFonts w:ascii="Arial" w:hAnsi="Arial" w:cs="Arial"/>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3B1C4C" w:rsidRDefault="000E3C0A" w:rsidP="00B1076D">
            <w:pPr>
              <w:jc w:val="center"/>
              <w:rPr>
                <w:rFonts w:ascii="Arial" w:hAnsi="Arial" w:cs="Arial"/>
                <w:sz w:val="20"/>
                <w:szCs w:val="20"/>
              </w:rPr>
            </w:pPr>
            <w:r>
              <w:rPr>
                <w:rFonts w:ascii="Arial" w:hAnsi="Arial" w:cs="Arial"/>
                <w:sz w:val="20"/>
                <w:szCs w:val="20"/>
              </w:rPr>
              <w:t>115</w:t>
            </w:r>
          </w:p>
        </w:tc>
        <w:tc>
          <w:tcPr>
            <w:tcW w:w="3820" w:type="dxa"/>
            <w:tcBorders>
              <w:top w:val="nil"/>
              <w:left w:val="nil"/>
              <w:bottom w:val="single" w:sz="4" w:space="0" w:color="auto"/>
              <w:right w:val="nil"/>
            </w:tcBorders>
            <w:vAlign w:val="center"/>
          </w:tcPr>
          <w:p w:rsidR="003B1C4C" w:rsidRDefault="003B1C4C" w:rsidP="003B1C4C">
            <w:pPr>
              <w:jc w:val="center"/>
              <w:rPr>
                <w:rFonts w:ascii="Arial" w:hAnsi="Arial" w:cs="Arial"/>
                <w:sz w:val="20"/>
                <w:szCs w:val="20"/>
              </w:rPr>
            </w:pPr>
            <w:r>
              <w:rPr>
                <w:rFonts w:ascii="Arial" w:hAnsi="Arial" w:cs="Arial"/>
                <w:sz w:val="20"/>
                <w:szCs w:val="20"/>
              </w:rPr>
              <w:t xml:space="preserve">Number of Exceedances </w:t>
            </w:r>
            <w:r>
              <w:rPr>
                <w:rFonts w:ascii="Arial" w:hAnsi="Arial" w:cs="Arial"/>
                <w:sz w:val="20"/>
                <w:szCs w:val="20"/>
              </w:rPr>
              <w:br/>
              <w:t xml:space="preserve">Same Monitoring Quarter of Previous Year </w:t>
            </w:r>
            <w:r>
              <w:rPr>
                <w:rFonts w:ascii="Arial" w:hAnsi="Arial" w:cs="Arial"/>
                <w:sz w:val="20"/>
                <w:szCs w:val="20"/>
              </w:rPr>
              <w:br/>
              <w:t xml:space="preserve">(November </w:t>
            </w:r>
            <w:r w:rsidR="000E3C0A">
              <w:rPr>
                <w:rFonts w:ascii="Arial" w:hAnsi="Arial" w:cs="Arial"/>
                <w:sz w:val="20"/>
                <w:szCs w:val="20"/>
              </w:rPr>
              <w:t>2018</w:t>
            </w:r>
            <w:r>
              <w:rPr>
                <w:rFonts w:ascii="Arial" w:hAnsi="Arial" w:cs="Arial"/>
                <w:sz w:val="20"/>
                <w:szCs w:val="20"/>
              </w:rPr>
              <w:t xml:space="preserve"> – January </w:t>
            </w:r>
            <w:r w:rsidR="000E3C0A">
              <w:rPr>
                <w:rFonts w:ascii="Arial" w:hAnsi="Arial" w:cs="Arial"/>
                <w:sz w:val="20"/>
                <w:szCs w:val="20"/>
              </w:rPr>
              <w:t>2019</w:t>
            </w:r>
            <w:r>
              <w:rPr>
                <w:rFonts w:ascii="Arial" w:hAnsi="Arial" w:cs="Arial"/>
                <w:sz w:val="20"/>
                <w:szCs w:val="20"/>
              </w:rPr>
              <w: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1C4C" w:rsidRDefault="003B1C4C" w:rsidP="00B1076D">
            <w:pPr>
              <w:jc w:val="center"/>
              <w:rPr>
                <w:rFonts w:ascii="Arial" w:hAnsi="Arial" w:cs="Arial"/>
                <w:sz w:val="20"/>
                <w:szCs w:val="20"/>
              </w:rPr>
            </w:pPr>
            <w:r>
              <w:rPr>
                <w:rFonts w:ascii="Arial" w:hAnsi="Arial" w:cs="Arial"/>
                <w:sz w:val="20"/>
                <w:szCs w:val="20"/>
              </w:rPr>
              <w:t>0</w:t>
            </w:r>
          </w:p>
        </w:tc>
      </w:tr>
    </w:tbl>
    <w:p w:rsidR="00C35E65" w:rsidRDefault="00C35E65" w:rsidP="007E1209">
      <w:pPr>
        <w:pStyle w:val="Caption"/>
        <w:keepNext/>
        <w:jc w:val="center"/>
      </w:pPr>
    </w:p>
    <w:p w:rsidR="007E1209" w:rsidRDefault="00B8769C" w:rsidP="007E1209">
      <w:pPr>
        <w:pStyle w:val="Caption"/>
        <w:keepNext/>
        <w:jc w:val="center"/>
        <w:rPr>
          <w:b w:val="0"/>
        </w:rPr>
      </w:pPr>
      <w:r>
        <w:fldChar w:fldCharType="begin"/>
      </w:r>
      <w:r>
        <w:instrText xml:space="preserve"> STYLEREF 2 \s </w:instrText>
      </w:r>
      <w:r>
        <w:fldChar w:fldCharType="separate"/>
      </w:r>
      <w:r w:rsidR="007D1831">
        <w:rPr>
          <w:noProof/>
        </w:rPr>
        <w:t>1.9</w:t>
      </w:r>
      <w:r>
        <w:fldChar w:fldCharType="end"/>
      </w:r>
      <w:r>
        <w:t>.</w:t>
      </w:r>
      <w:r>
        <w:fldChar w:fldCharType="begin"/>
      </w:r>
      <w:r>
        <w:instrText xml:space="preserve"> SEQ Figure \* ARABIC \s 2 </w:instrText>
      </w:r>
      <w:r>
        <w:fldChar w:fldCharType="separate"/>
      </w:r>
      <w:r w:rsidR="007D1831">
        <w:rPr>
          <w:noProof/>
        </w:rPr>
        <w:t>1</w:t>
      </w:r>
      <w:r>
        <w:fldChar w:fldCharType="end"/>
      </w:r>
      <w:r w:rsidR="007E1209" w:rsidRPr="00933441">
        <w:t xml:space="preserve"> </w:t>
      </w:r>
      <w:r w:rsidR="007E1209" w:rsidRPr="00933441">
        <w:rPr>
          <w:b w:val="0"/>
        </w:rPr>
        <w:t>Pond Discharge Faecal Coliforms</w:t>
      </w:r>
    </w:p>
    <w:p w:rsidR="001114D3" w:rsidRPr="00A470C0" w:rsidRDefault="000E3C0A" w:rsidP="00052F1F">
      <w:pPr>
        <w:jc w:val="center"/>
      </w:pPr>
      <w:r>
        <w:rPr>
          <w:noProof/>
          <w:lang w:val="en-NZ" w:eastAsia="en-NZ"/>
        </w:rPr>
        <w:drawing>
          <wp:inline distT="0" distB="0" distL="0" distR="0" wp14:anchorId="1C5C4089">
            <wp:extent cx="6588125" cy="4308759"/>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97651" cy="4314989"/>
                    </a:xfrm>
                    <a:prstGeom prst="rect">
                      <a:avLst/>
                    </a:prstGeom>
                    <a:noFill/>
                  </pic:spPr>
                </pic:pic>
              </a:graphicData>
            </a:graphic>
          </wp:inline>
        </w:drawing>
      </w:r>
    </w:p>
    <w:p w:rsidR="00BC0D75" w:rsidRPr="00933441" w:rsidRDefault="00DA7295" w:rsidP="00403367">
      <w:pPr>
        <w:pStyle w:val="Heading1"/>
        <w:rPr>
          <w:lang w:val="en-NZ"/>
        </w:rPr>
      </w:pPr>
      <w:r w:rsidRPr="00D43A35">
        <w:rPr>
          <w:highlight w:val="yellow"/>
          <w:lang w:val="en-NZ"/>
        </w:rPr>
        <w:br w:type="page"/>
      </w:r>
      <w:bookmarkStart w:id="117" w:name="_Toc356382144"/>
      <w:r w:rsidR="00F95602" w:rsidRPr="00933441">
        <w:rPr>
          <w:lang w:val="en-NZ"/>
        </w:rPr>
        <w:lastRenderedPageBreak/>
        <w:t>Receiving Environment Monitoring</w:t>
      </w:r>
      <w:r w:rsidR="00352A16" w:rsidRPr="00933441">
        <w:rPr>
          <w:lang w:val="en-NZ"/>
        </w:rPr>
        <w:t xml:space="preserve"> in </w:t>
      </w:r>
      <w:smartTag w:uri="urn:schemas-microsoft-com:office:smarttags" w:element="place">
        <w:smartTag w:uri="urn:schemas-microsoft-com:office:smarttags" w:element="PlaceName">
          <w:r w:rsidRPr="00933441">
            <w:rPr>
              <w:lang w:val="en-NZ"/>
            </w:rPr>
            <w:t>Pegasus</w:t>
          </w:r>
        </w:smartTag>
        <w:r w:rsidRPr="00933441">
          <w:rPr>
            <w:lang w:val="en-NZ"/>
          </w:rPr>
          <w:t xml:space="preserve"> </w:t>
        </w:r>
        <w:smartTag w:uri="urn:schemas-microsoft-com:office:smarttags" w:element="PlaceType">
          <w:r w:rsidRPr="00933441">
            <w:rPr>
              <w:lang w:val="en-NZ"/>
            </w:rPr>
            <w:t>Bay</w:t>
          </w:r>
        </w:smartTag>
      </w:smartTag>
      <w:bookmarkEnd w:id="117"/>
    </w:p>
    <w:p w:rsidR="0031654E" w:rsidRPr="00933441" w:rsidRDefault="00F95602" w:rsidP="0031654E">
      <w:pPr>
        <w:pStyle w:val="Heading2"/>
        <w:rPr>
          <w:i/>
        </w:rPr>
      </w:pPr>
      <w:bookmarkStart w:id="118" w:name="_Toc356382145"/>
      <w:r w:rsidRPr="00933441">
        <w:rPr>
          <w:i/>
        </w:rPr>
        <w:t xml:space="preserve">Water Quality </w:t>
      </w:r>
      <w:r w:rsidR="0031654E" w:rsidRPr="00933441">
        <w:rPr>
          <w:i/>
        </w:rPr>
        <w:t>Resource Consent Conditions</w:t>
      </w:r>
      <w:bookmarkEnd w:id="118"/>
    </w:p>
    <w:p w:rsidR="0052721D" w:rsidRDefault="00125780" w:rsidP="0052721D">
      <w:pPr>
        <w:rPr>
          <w:color w:val="000000"/>
        </w:rPr>
      </w:pPr>
      <w:r w:rsidRPr="005F6B5E">
        <w:rPr>
          <w:lang w:val="en-NZ"/>
        </w:rPr>
        <w:t xml:space="preserve">All samples were collected and analysed as required by </w:t>
      </w:r>
      <w:r w:rsidR="0048522E">
        <w:rPr>
          <w:lang w:val="en-NZ"/>
        </w:rPr>
        <w:t>consent condition</w:t>
      </w:r>
      <w:r w:rsidR="0099404D" w:rsidRPr="005F6B5E">
        <w:rPr>
          <w:lang w:val="en-NZ"/>
        </w:rPr>
        <w:t xml:space="preserve"> </w:t>
      </w:r>
      <w:r w:rsidR="00310CE1" w:rsidRPr="005F6B5E">
        <w:rPr>
          <w:lang w:val="en-NZ"/>
        </w:rPr>
        <w:t>18</w:t>
      </w:r>
      <w:r w:rsidR="0099404D" w:rsidRPr="005F6B5E">
        <w:rPr>
          <w:lang w:val="en-NZ"/>
        </w:rPr>
        <w:t xml:space="preserve">. </w:t>
      </w:r>
      <w:r w:rsidR="00234AE8" w:rsidRPr="005F6B5E">
        <w:rPr>
          <w:lang w:val="en-NZ"/>
        </w:rPr>
        <w:t xml:space="preserve">Samples </w:t>
      </w:r>
      <w:r w:rsidR="00F95602" w:rsidRPr="005F6B5E">
        <w:rPr>
          <w:lang w:val="en-NZ"/>
        </w:rPr>
        <w:t>for condition 18 are</w:t>
      </w:r>
      <w:r w:rsidR="00234AE8" w:rsidRPr="005F6B5E">
        <w:rPr>
          <w:lang w:val="en-NZ"/>
        </w:rPr>
        <w:t xml:space="preserve"> collected </w:t>
      </w:r>
      <w:r w:rsidR="00F95602" w:rsidRPr="005F6B5E">
        <w:rPr>
          <w:lang w:val="en-NZ"/>
        </w:rPr>
        <w:t xml:space="preserve">from </w:t>
      </w:r>
      <w:smartTag w:uri="urn:schemas-microsoft-com:office:smarttags" w:element="PlaceName">
        <w:r w:rsidR="00F95602" w:rsidRPr="005F6B5E">
          <w:rPr>
            <w:color w:val="000000"/>
          </w:rPr>
          <w:t>South</w:t>
        </w:r>
      </w:smartTag>
      <w:r w:rsidR="00F95602" w:rsidRPr="005F6B5E">
        <w:rPr>
          <w:color w:val="000000"/>
        </w:rPr>
        <w:t xml:space="preserve"> </w:t>
      </w:r>
      <w:smartTag w:uri="urn:schemas-microsoft-com:office:smarttags" w:element="PlaceName">
        <w:r w:rsidR="00F95602" w:rsidRPr="005F6B5E">
          <w:rPr>
            <w:color w:val="000000"/>
          </w:rPr>
          <w:t>New Brighton</w:t>
        </w:r>
      </w:smartTag>
      <w:r w:rsidR="00F95602" w:rsidRPr="005F6B5E">
        <w:rPr>
          <w:color w:val="000000"/>
        </w:rPr>
        <w:t xml:space="preserve"> </w:t>
      </w:r>
      <w:smartTag w:uri="urn:schemas-microsoft-com:office:smarttags" w:element="PlaceType">
        <w:r w:rsidR="00F95602" w:rsidRPr="005F6B5E">
          <w:rPr>
            <w:color w:val="000000"/>
          </w:rPr>
          <w:t>Beach</w:t>
        </w:r>
      </w:smartTag>
      <w:r w:rsidR="00F95602" w:rsidRPr="005F6B5E">
        <w:rPr>
          <w:color w:val="000000"/>
        </w:rPr>
        <w:t xml:space="preserve"> at </w:t>
      </w:r>
      <w:smartTag w:uri="urn:schemas-microsoft-com:office:smarttags" w:element="Street">
        <w:smartTag w:uri="urn:schemas-microsoft-com:office:smarttags" w:element="address">
          <w:r w:rsidR="00F95602" w:rsidRPr="005F6B5E">
            <w:rPr>
              <w:color w:val="000000"/>
            </w:rPr>
            <w:t>Jellicoe Street</w:t>
          </w:r>
        </w:smartTag>
      </w:smartTag>
      <w:r w:rsidR="00F95602" w:rsidRPr="005F6B5E">
        <w:rPr>
          <w:color w:val="000000"/>
        </w:rPr>
        <w:t xml:space="preserve">, Sumner Beach at the surf club, and </w:t>
      </w:r>
      <w:smartTag w:uri="urn:schemas-microsoft-com:office:smarttags" w:element="place">
        <w:smartTag w:uri="urn:schemas-microsoft-com:office:smarttags" w:element="City">
          <w:r w:rsidR="00F95602" w:rsidRPr="005F6B5E">
            <w:rPr>
              <w:color w:val="000000"/>
            </w:rPr>
            <w:t>New Brighton</w:t>
          </w:r>
        </w:smartTag>
      </w:smartTag>
      <w:r w:rsidR="00F95602" w:rsidRPr="005F6B5E">
        <w:rPr>
          <w:color w:val="000000"/>
        </w:rPr>
        <w:t xml:space="preserve"> at the </w:t>
      </w:r>
      <w:r w:rsidR="001B4DBC">
        <w:rPr>
          <w:color w:val="000000"/>
        </w:rPr>
        <w:t>Surf C</w:t>
      </w:r>
      <w:r w:rsidR="00F95602" w:rsidRPr="005F6B5E">
        <w:rPr>
          <w:color w:val="000000"/>
        </w:rPr>
        <w:t>lub</w:t>
      </w:r>
      <w:r w:rsidR="000D1A01">
        <w:rPr>
          <w:color w:val="000000"/>
        </w:rPr>
        <w:t xml:space="preserve">. </w:t>
      </w:r>
      <w:r w:rsidR="003D0074">
        <w:rPr>
          <w:color w:val="000000"/>
        </w:rPr>
        <w:t xml:space="preserve">Sampling for condition 22a </w:t>
      </w:r>
      <w:r w:rsidR="00632761">
        <w:rPr>
          <w:color w:val="000000"/>
        </w:rPr>
        <w:t xml:space="preserve">is due </w:t>
      </w:r>
      <w:r w:rsidR="00812FA2">
        <w:rPr>
          <w:color w:val="000000"/>
        </w:rPr>
        <w:t>February 20</w:t>
      </w:r>
      <w:r w:rsidR="000E3C0A">
        <w:rPr>
          <w:color w:val="000000"/>
        </w:rPr>
        <w:t>21</w:t>
      </w:r>
      <w:r w:rsidR="003D0074">
        <w:rPr>
          <w:color w:val="000000"/>
        </w:rPr>
        <w:t xml:space="preserve">. </w:t>
      </w:r>
    </w:p>
    <w:p w:rsidR="00CB69E8" w:rsidRPr="005F6B5E" w:rsidRDefault="00CB69E8" w:rsidP="009576B8">
      <w:pPr>
        <w:pStyle w:val="Caption"/>
        <w:jc w:val="center"/>
      </w:pPr>
      <w:r w:rsidRPr="005F6B5E">
        <w:t xml:space="preserve">Table </w:t>
      </w:r>
      <w:r w:rsidR="00462B65" w:rsidRPr="005F6B5E">
        <w:fldChar w:fldCharType="begin"/>
      </w:r>
      <w:r w:rsidR="00462B65" w:rsidRPr="005F6B5E">
        <w:instrText xml:space="preserve"> STYLEREF 2 \s </w:instrText>
      </w:r>
      <w:r w:rsidR="00462B65" w:rsidRPr="005F6B5E">
        <w:fldChar w:fldCharType="separate"/>
      </w:r>
      <w:r w:rsidR="007D1831">
        <w:rPr>
          <w:noProof/>
        </w:rPr>
        <w:t>2.1</w:t>
      </w:r>
      <w:r w:rsidR="00462B65" w:rsidRPr="005F6B5E">
        <w:fldChar w:fldCharType="end"/>
      </w:r>
      <w:r w:rsidR="00462B65" w:rsidRPr="005F6B5E">
        <w:t>.</w:t>
      </w:r>
      <w:r w:rsidR="00462B65" w:rsidRPr="005F6B5E">
        <w:fldChar w:fldCharType="begin"/>
      </w:r>
      <w:r w:rsidR="00462B65" w:rsidRPr="005F6B5E">
        <w:instrText xml:space="preserve"> SEQ Table \* ARABIC \s 2 </w:instrText>
      </w:r>
      <w:r w:rsidR="00462B65" w:rsidRPr="005F6B5E">
        <w:fldChar w:fldCharType="separate"/>
      </w:r>
      <w:r w:rsidR="007D1831">
        <w:rPr>
          <w:noProof/>
        </w:rPr>
        <w:t>1</w:t>
      </w:r>
      <w:r w:rsidR="00462B65" w:rsidRPr="005F6B5E">
        <w:fldChar w:fldCharType="end"/>
      </w:r>
      <w:r w:rsidRPr="005F6B5E">
        <w:t xml:space="preserve"> </w:t>
      </w:r>
      <w:r w:rsidR="00C80422">
        <w:t>Receiving Environment</w:t>
      </w:r>
      <w:r w:rsidRPr="005F6B5E">
        <w:t xml:space="preserve"> Water Quality Consent Compliance</w:t>
      </w:r>
    </w:p>
    <w:tbl>
      <w:tblPr>
        <w:tblW w:w="0" w:type="auto"/>
        <w:jc w:val="center"/>
        <w:tblLayout w:type="fixed"/>
        <w:tblLook w:val="0000" w:firstRow="0" w:lastRow="0" w:firstColumn="0" w:lastColumn="0" w:noHBand="0" w:noVBand="0"/>
      </w:tblPr>
      <w:tblGrid>
        <w:gridCol w:w="1582"/>
        <w:gridCol w:w="2668"/>
        <w:gridCol w:w="2690"/>
        <w:gridCol w:w="2331"/>
      </w:tblGrid>
      <w:tr w:rsidR="002C282D" w:rsidRPr="005F6B5E" w:rsidTr="00DA4290">
        <w:trPr>
          <w:trHeight w:val="255"/>
          <w:jc w:val="center"/>
        </w:trPr>
        <w:tc>
          <w:tcPr>
            <w:tcW w:w="1582" w:type="dxa"/>
            <w:vMerge w:val="restart"/>
            <w:tcBorders>
              <w:top w:val="single" w:sz="4" w:space="0" w:color="auto"/>
              <w:left w:val="single" w:sz="4" w:space="0" w:color="auto"/>
              <w:bottom w:val="single" w:sz="8" w:space="0" w:color="000000"/>
              <w:right w:val="single" w:sz="8"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Consent Condition</w:t>
            </w:r>
          </w:p>
        </w:tc>
        <w:tc>
          <w:tcPr>
            <w:tcW w:w="2668" w:type="dxa"/>
            <w:vMerge w:val="restart"/>
            <w:tcBorders>
              <w:top w:val="single" w:sz="4" w:space="0" w:color="auto"/>
              <w:left w:val="single" w:sz="8" w:space="0" w:color="auto"/>
              <w:bottom w:val="single" w:sz="8" w:space="0" w:color="000000"/>
              <w:right w:val="single" w:sz="8"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 xml:space="preserve">Parameter </w:t>
            </w:r>
          </w:p>
        </w:tc>
        <w:tc>
          <w:tcPr>
            <w:tcW w:w="2690" w:type="dxa"/>
            <w:vMerge w:val="restart"/>
            <w:tcBorders>
              <w:top w:val="single" w:sz="4" w:space="0" w:color="auto"/>
              <w:left w:val="single" w:sz="8" w:space="0" w:color="auto"/>
              <w:bottom w:val="single" w:sz="8" w:space="0" w:color="000000"/>
              <w:right w:val="single" w:sz="8"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Compliance Condition</w:t>
            </w:r>
          </w:p>
        </w:tc>
        <w:tc>
          <w:tcPr>
            <w:tcW w:w="2331" w:type="dxa"/>
            <w:tcBorders>
              <w:top w:val="single" w:sz="4" w:space="0" w:color="auto"/>
              <w:left w:val="nil"/>
              <w:bottom w:val="nil"/>
              <w:right w:val="single" w:sz="4" w:space="0" w:color="auto"/>
            </w:tcBorders>
            <w:shd w:val="clear" w:color="auto" w:fill="C0C0C0"/>
            <w:vAlign w:val="center"/>
          </w:tcPr>
          <w:p w:rsidR="002C282D" w:rsidRPr="005F6B5E" w:rsidRDefault="002C282D">
            <w:pPr>
              <w:jc w:val="center"/>
              <w:rPr>
                <w:rFonts w:ascii="Arial" w:hAnsi="Arial" w:cs="Arial"/>
                <w:b/>
                <w:bCs/>
                <w:sz w:val="20"/>
                <w:szCs w:val="20"/>
              </w:rPr>
            </w:pPr>
            <w:r w:rsidRPr="005F6B5E">
              <w:rPr>
                <w:rFonts w:ascii="Arial" w:hAnsi="Arial" w:cs="Arial"/>
                <w:b/>
                <w:bCs/>
                <w:sz w:val="20"/>
                <w:szCs w:val="20"/>
              </w:rPr>
              <w:t>Compliance</w:t>
            </w:r>
          </w:p>
        </w:tc>
      </w:tr>
      <w:tr w:rsidR="002C282D" w:rsidRPr="00D43A35" w:rsidTr="00DA4290">
        <w:trPr>
          <w:trHeight w:val="525"/>
          <w:jc w:val="center"/>
        </w:trPr>
        <w:tc>
          <w:tcPr>
            <w:tcW w:w="1582" w:type="dxa"/>
            <w:vMerge/>
            <w:tcBorders>
              <w:top w:val="single" w:sz="8" w:space="0" w:color="auto"/>
              <w:left w:val="single" w:sz="4" w:space="0" w:color="auto"/>
              <w:bottom w:val="single" w:sz="4" w:space="0" w:color="auto"/>
              <w:right w:val="single" w:sz="8" w:space="0" w:color="auto"/>
            </w:tcBorders>
            <w:vAlign w:val="center"/>
          </w:tcPr>
          <w:p w:rsidR="002C282D" w:rsidRPr="00D43A35" w:rsidRDefault="002C282D">
            <w:pPr>
              <w:rPr>
                <w:rFonts w:ascii="Arial" w:hAnsi="Arial" w:cs="Arial"/>
                <w:b/>
                <w:bCs/>
                <w:sz w:val="20"/>
                <w:szCs w:val="20"/>
                <w:highlight w:val="yellow"/>
              </w:rPr>
            </w:pPr>
          </w:p>
        </w:tc>
        <w:tc>
          <w:tcPr>
            <w:tcW w:w="2668" w:type="dxa"/>
            <w:vMerge/>
            <w:tcBorders>
              <w:top w:val="single" w:sz="8" w:space="0" w:color="auto"/>
              <w:left w:val="single" w:sz="8" w:space="0" w:color="auto"/>
              <w:bottom w:val="single" w:sz="4" w:space="0" w:color="auto"/>
              <w:right w:val="single" w:sz="8" w:space="0" w:color="auto"/>
            </w:tcBorders>
            <w:vAlign w:val="center"/>
          </w:tcPr>
          <w:p w:rsidR="002C282D" w:rsidRPr="00D43A35" w:rsidRDefault="002C282D">
            <w:pPr>
              <w:rPr>
                <w:rFonts w:ascii="Arial" w:hAnsi="Arial" w:cs="Arial"/>
                <w:b/>
                <w:bCs/>
                <w:sz w:val="20"/>
                <w:szCs w:val="20"/>
                <w:highlight w:val="yellow"/>
              </w:rPr>
            </w:pPr>
          </w:p>
        </w:tc>
        <w:tc>
          <w:tcPr>
            <w:tcW w:w="2690" w:type="dxa"/>
            <w:vMerge/>
            <w:tcBorders>
              <w:top w:val="single" w:sz="8" w:space="0" w:color="auto"/>
              <w:left w:val="single" w:sz="8" w:space="0" w:color="auto"/>
              <w:bottom w:val="single" w:sz="4" w:space="0" w:color="auto"/>
              <w:right w:val="single" w:sz="8" w:space="0" w:color="auto"/>
            </w:tcBorders>
            <w:vAlign w:val="center"/>
          </w:tcPr>
          <w:p w:rsidR="002C282D" w:rsidRPr="00D43A35" w:rsidRDefault="002C282D">
            <w:pPr>
              <w:rPr>
                <w:rFonts w:ascii="Arial" w:hAnsi="Arial" w:cs="Arial"/>
                <w:b/>
                <w:bCs/>
                <w:sz w:val="20"/>
                <w:szCs w:val="20"/>
                <w:highlight w:val="yellow"/>
              </w:rPr>
            </w:pPr>
          </w:p>
        </w:tc>
        <w:tc>
          <w:tcPr>
            <w:tcW w:w="2331" w:type="dxa"/>
            <w:tcBorders>
              <w:top w:val="single" w:sz="4" w:space="0" w:color="auto"/>
              <w:left w:val="nil"/>
              <w:bottom w:val="single" w:sz="4" w:space="0" w:color="auto"/>
              <w:right w:val="single" w:sz="4" w:space="0" w:color="auto"/>
            </w:tcBorders>
            <w:shd w:val="clear" w:color="auto" w:fill="C0C0C0"/>
            <w:vAlign w:val="center"/>
          </w:tcPr>
          <w:p w:rsidR="002C282D" w:rsidRPr="00D95B90" w:rsidRDefault="003B1C4C" w:rsidP="000E3C0A">
            <w:pPr>
              <w:jc w:val="center"/>
              <w:rPr>
                <w:rFonts w:ascii="Arial" w:hAnsi="Arial" w:cs="Arial"/>
                <w:b/>
                <w:bCs/>
                <w:sz w:val="20"/>
                <w:szCs w:val="20"/>
              </w:rPr>
            </w:pPr>
            <w:r>
              <w:rPr>
                <w:rFonts w:ascii="Arial" w:hAnsi="Arial" w:cs="Arial"/>
                <w:b/>
                <w:bCs/>
                <w:sz w:val="20"/>
                <w:szCs w:val="20"/>
              </w:rPr>
              <w:t>Nov</w:t>
            </w:r>
            <w:r w:rsidR="00F5316F">
              <w:rPr>
                <w:rFonts w:ascii="Arial" w:hAnsi="Arial" w:cs="Arial"/>
                <w:b/>
                <w:bCs/>
                <w:sz w:val="20"/>
                <w:szCs w:val="20"/>
              </w:rPr>
              <w:t xml:space="preserve"> </w:t>
            </w:r>
            <w:r w:rsidR="004C04D1">
              <w:rPr>
                <w:rFonts w:ascii="Arial" w:hAnsi="Arial" w:cs="Arial"/>
                <w:b/>
                <w:bCs/>
                <w:sz w:val="20"/>
                <w:szCs w:val="20"/>
              </w:rPr>
              <w:t xml:space="preserve">– </w:t>
            </w:r>
            <w:r>
              <w:rPr>
                <w:rFonts w:ascii="Arial" w:hAnsi="Arial" w:cs="Arial"/>
                <w:b/>
                <w:bCs/>
                <w:sz w:val="20"/>
                <w:szCs w:val="20"/>
              </w:rPr>
              <w:t xml:space="preserve">Jan </w:t>
            </w:r>
            <w:r w:rsidR="000E3C0A">
              <w:rPr>
                <w:rFonts w:ascii="Arial" w:hAnsi="Arial" w:cs="Arial"/>
                <w:b/>
                <w:bCs/>
                <w:sz w:val="20"/>
                <w:szCs w:val="20"/>
              </w:rPr>
              <w:t>20</w:t>
            </w:r>
          </w:p>
        </w:tc>
      </w:tr>
      <w:tr w:rsidR="00D02B5E" w:rsidRPr="00D43A35" w:rsidTr="007177D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D02B5E" w:rsidRPr="005F6B5E" w:rsidRDefault="00D02B5E" w:rsidP="005052EC">
            <w:pPr>
              <w:spacing w:before="60" w:after="60"/>
              <w:jc w:val="center"/>
              <w:rPr>
                <w:rFonts w:ascii="Arial" w:hAnsi="Arial" w:cs="Arial"/>
                <w:sz w:val="20"/>
                <w:szCs w:val="20"/>
              </w:rPr>
            </w:pPr>
            <w:r w:rsidRPr="005F6B5E">
              <w:rPr>
                <w:rFonts w:ascii="Arial" w:hAnsi="Arial" w:cs="Arial"/>
                <w:sz w:val="20"/>
                <w:szCs w:val="20"/>
              </w:rPr>
              <w:t>18</w:t>
            </w:r>
          </w:p>
        </w:tc>
        <w:tc>
          <w:tcPr>
            <w:tcW w:w="2668" w:type="dxa"/>
            <w:tcBorders>
              <w:top w:val="single" w:sz="4" w:space="0" w:color="auto"/>
              <w:left w:val="nil"/>
              <w:bottom w:val="single" w:sz="4" w:space="0" w:color="auto"/>
              <w:right w:val="single" w:sz="8" w:space="0" w:color="auto"/>
            </w:tcBorders>
            <w:shd w:val="clear" w:color="auto" w:fill="auto"/>
            <w:vAlign w:val="center"/>
          </w:tcPr>
          <w:p w:rsidR="00D02B5E" w:rsidRPr="005F6B5E" w:rsidRDefault="00D02B5E" w:rsidP="005052EC">
            <w:pPr>
              <w:spacing w:before="60" w:after="60"/>
              <w:rPr>
                <w:rFonts w:ascii="Arial" w:hAnsi="Arial" w:cs="Arial"/>
                <w:sz w:val="20"/>
                <w:szCs w:val="20"/>
              </w:rPr>
            </w:pPr>
            <w:r w:rsidRPr="005F6B5E">
              <w:rPr>
                <w:rFonts w:ascii="Arial" w:hAnsi="Arial" w:cs="Arial"/>
                <w:sz w:val="20"/>
                <w:szCs w:val="20"/>
              </w:rPr>
              <w:t>Faecal Coliforms</w:t>
            </w:r>
          </w:p>
        </w:tc>
        <w:tc>
          <w:tcPr>
            <w:tcW w:w="2690" w:type="dxa"/>
            <w:tcBorders>
              <w:top w:val="single" w:sz="4" w:space="0" w:color="auto"/>
              <w:left w:val="nil"/>
              <w:bottom w:val="single" w:sz="4" w:space="0" w:color="auto"/>
              <w:right w:val="single" w:sz="8" w:space="0" w:color="auto"/>
            </w:tcBorders>
            <w:shd w:val="clear" w:color="auto" w:fill="auto"/>
            <w:vAlign w:val="center"/>
          </w:tcPr>
          <w:p w:rsidR="00D02B5E" w:rsidRPr="00E45B8E" w:rsidRDefault="00D02B5E" w:rsidP="005052EC">
            <w:pPr>
              <w:spacing w:before="60" w:after="60"/>
              <w:jc w:val="center"/>
              <w:rPr>
                <w:rFonts w:ascii="Arial" w:hAnsi="Arial" w:cs="Arial"/>
                <w:sz w:val="20"/>
                <w:szCs w:val="20"/>
              </w:rPr>
            </w:pPr>
            <w:r w:rsidRPr="00E45B8E">
              <w:rPr>
                <w:rFonts w:ascii="Arial" w:hAnsi="Arial" w:cs="Arial"/>
                <w:sz w:val="20"/>
                <w:szCs w:val="20"/>
              </w:rPr>
              <w:t>Sampled and Analysed</w:t>
            </w:r>
          </w:p>
        </w:tc>
        <w:tc>
          <w:tcPr>
            <w:tcW w:w="2331" w:type="dxa"/>
            <w:tcBorders>
              <w:top w:val="single" w:sz="4" w:space="0" w:color="auto"/>
              <w:left w:val="nil"/>
              <w:bottom w:val="single" w:sz="4" w:space="0" w:color="auto"/>
              <w:right w:val="single" w:sz="8" w:space="0" w:color="auto"/>
            </w:tcBorders>
            <w:shd w:val="clear" w:color="auto" w:fill="auto"/>
            <w:vAlign w:val="center"/>
          </w:tcPr>
          <w:p w:rsidR="00D02B5E" w:rsidRPr="003D0074" w:rsidRDefault="007A5231" w:rsidP="007177D2">
            <w:pPr>
              <w:spacing w:before="60" w:after="60"/>
              <w:jc w:val="center"/>
              <w:rPr>
                <w:rFonts w:ascii="Wingdings" w:hAnsi="Wingdings"/>
                <w:sz w:val="28"/>
                <w:szCs w:val="28"/>
                <w:lang w:val="en-NZ"/>
              </w:rPr>
            </w:pPr>
            <w:r>
              <w:rPr>
                <w:rFonts w:ascii="Wingdings" w:hAnsi="Wingdings"/>
                <w:sz w:val="28"/>
                <w:szCs w:val="28"/>
                <w:lang w:val="en-NZ"/>
              </w:rPr>
              <w:sym w:font="Wingdings" w:char="F04A"/>
            </w:r>
          </w:p>
        </w:tc>
      </w:tr>
      <w:tr w:rsidR="00D02B5E" w:rsidRPr="00D43A35" w:rsidTr="007177D2">
        <w:trPr>
          <w:trHeight w:val="405"/>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D02B5E" w:rsidRPr="005F6B5E" w:rsidRDefault="00D02B5E" w:rsidP="005052E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D02B5E" w:rsidRPr="005F6B5E" w:rsidRDefault="00D02B5E" w:rsidP="005052EC">
            <w:pPr>
              <w:spacing w:before="60" w:after="60"/>
              <w:rPr>
                <w:rFonts w:ascii="Arial" w:hAnsi="Arial" w:cs="Arial"/>
                <w:sz w:val="20"/>
                <w:szCs w:val="20"/>
              </w:rPr>
            </w:pPr>
            <w:r w:rsidRPr="005F6B5E">
              <w:rPr>
                <w:rFonts w:ascii="Arial" w:hAnsi="Arial" w:cs="Arial"/>
                <w:sz w:val="20"/>
                <w:szCs w:val="20"/>
              </w:rPr>
              <w:t>Enterococci</w:t>
            </w:r>
          </w:p>
        </w:tc>
        <w:tc>
          <w:tcPr>
            <w:tcW w:w="2690" w:type="dxa"/>
            <w:tcBorders>
              <w:top w:val="single" w:sz="4" w:space="0" w:color="auto"/>
              <w:left w:val="nil"/>
              <w:bottom w:val="single" w:sz="4" w:space="0" w:color="auto"/>
              <w:right w:val="single" w:sz="8" w:space="0" w:color="auto"/>
            </w:tcBorders>
            <w:shd w:val="clear" w:color="auto" w:fill="auto"/>
            <w:vAlign w:val="center"/>
          </w:tcPr>
          <w:p w:rsidR="00D02B5E" w:rsidRPr="00E45B8E" w:rsidRDefault="00D02B5E" w:rsidP="005052EC">
            <w:pPr>
              <w:spacing w:before="60" w:after="60"/>
              <w:jc w:val="center"/>
              <w:rPr>
                <w:rFonts w:ascii="Arial" w:hAnsi="Arial" w:cs="Arial"/>
                <w:sz w:val="20"/>
                <w:szCs w:val="20"/>
              </w:rPr>
            </w:pPr>
            <w:r w:rsidRPr="00E45B8E">
              <w:rPr>
                <w:rFonts w:ascii="Arial" w:hAnsi="Arial" w:cs="Arial"/>
                <w:sz w:val="20"/>
                <w:szCs w:val="20"/>
              </w:rPr>
              <w:t>Sampled and Analysed</w:t>
            </w:r>
          </w:p>
        </w:tc>
        <w:tc>
          <w:tcPr>
            <w:tcW w:w="2331" w:type="dxa"/>
            <w:tcBorders>
              <w:top w:val="single" w:sz="4" w:space="0" w:color="auto"/>
              <w:left w:val="nil"/>
              <w:bottom w:val="single" w:sz="4" w:space="0" w:color="auto"/>
              <w:right w:val="single" w:sz="8" w:space="0" w:color="auto"/>
            </w:tcBorders>
            <w:shd w:val="clear" w:color="auto" w:fill="auto"/>
            <w:vAlign w:val="center"/>
          </w:tcPr>
          <w:p w:rsidR="00D02B5E" w:rsidRDefault="005E0DBA" w:rsidP="007177D2">
            <w:pPr>
              <w:spacing w:before="60" w:after="60"/>
              <w:jc w:val="center"/>
            </w:pPr>
            <w:r>
              <w:rPr>
                <w:rFonts w:ascii="Wingdings" w:hAnsi="Wingdings"/>
                <w:sz w:val="28"/>
                <w:szCs w:val="28"/>
                <w:lang w:val="en-NZ"/>
              </w:rPr>
              <w:sym w:font="Wingdings" w:char="F04A"/>
            </w:r>
          </w:p>
        </w:tc>
      </w:tr>
      <w:tr w:rsidR="00F86889" w:rsidRPr="00D43A35" w:rsidTr="007177D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F86889" w:rsidRPr="005F6B5E" w:rsidRDefault="00F86889" w:rsidP="005052EC">
            <w:pPr>
              <w:spacing w:before="60" w:after="60"/>
              <w:jc w:val="center"/>
              <w:rPr>
                <w:rFonts w:ascii="Arial" w:hAnsi="Arial" w:cs="Arial"/>
                <w:sz w:val="20"/>
                <w:szCs w:val="20"/>
              </w:rPr>
            </w:pPr>
            <w:r w:rsidRPr="005F6B5E">
              <w:rPr>
                <w:rFonts w:ascii="Arial" w:hAnsi="Arial" w:cs="Arial"/>
                <w:sz w:val="20"/>
                <w:szCs w:val="20"/>
              </w:rPr>
              <w:t>22a</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F86889" w:rsidRPr="005F6B5E" w:rsidRDefault="00F86889" w:rsidP="005052EC">
            <w:pPr>
              <w:spacing w:before="60" w:after="60"/>
              <w:rPr>
                <w:rFonts w:ascii="Arial" w:hAnsi="Arial" w:cs="Arial"/>
                <w:sz w:val="20"/>
                <w:szCs w:val="20"/>
              </w:rPr>
            </w:pPr>
            <w:r w:rsidRPr="005F6B5E">
              <w:rPr>
                <w:rFonts w:ascii="Arial" w:hAnsi="Arial" w:cs="Arial"/>
                <w:sz w:val="20"/>
                <w:szCs w:val="20"/>
              </w:rPr>
              <w:t>Temperature</w:t>
            </w:r>
          </w:p>
        </w:tc>
        <w:tc>
          <w:tcPr>
            <w:tcW w:w="2690" w:type="dxa"/>
            <w:tcBorders>
              <w:top w:val="single" w:sz="4" w:space="0" w:color="auto"/>
              <w:left w:val="nil"/>
              <w:bottom w:val="single" w:sz="4" w:space="0" w:color="auto"/>
              <w:right w:val="single" w:sz="8" w:space="0" w:color="auto"/>
            </w:tcBorders>
            <w:shd w:val="clear" w:color="auto" w:fill="auto"/>
            <w:vAlign w:val="center"/>
          </w:tcPr>
          <w:p w:rsidR="00F86889" w:rsidRPr="00E45B8E" w:rsidRDefault="00F86889" w:rsidP="005052EC">
            <w:pPr>
              <w:spacing w:before="60" w:after="60"/>
              <w:jc w:val="center"/>
              <w:rPr>
                <w:rFonts w:ascii="Arial" w:hAnsi="Arial" w:cs="Arial"/>
                <w:sz w:val="20"/>
                <w:szCs w:val="20"/>
              </w:rPr>
            </w:pPr>
            <w:bookmarkStart w:id="119" w:name="OLE_LINK17"/>
            <w:bookmarkStart w:id="120" w:name="OLE_LINK18"/>
            <w:r>
              <w:rPr>
                <w:rFonts w:ascii="Arial" w:hAnsi="Arial" w:cs="Arial"/>
                <w:sz w:val="20"/>
                <w:szCs w:val="20"/>
              </w:rPr>
              <w:t xml:space="preserve">2 yearly </w:t>
            </w:r>
            <w:bookmarkEnd w:id="119"/>
            <w:bookmarkEnd w:id="120"/>
          </w:p>
        </w:tc>
        <w:tc>
          <w:tcPr>
            <w:tcW w:w="2331" w:type="dxa"/>
            <w:tcBorders>
              <w:top w:val="single" w:sz="4" w:space="0" w:color="auto"/>
              <w:left w:val="nil"/>
              <w:bottom w:val="single" w:sz="4" w:space="0" w:color="auto"/>
              <w:right w:val="single" w:sz="8" w:space="0" w:color="auto"/>
            </w:tcBorders>
            <w:shd w:val="clear" w:color="auto" w:fill="auto"/>
            <w:vAlign w:val="center"/>
          </w:tcPr>
          <w:p w:rsidR="00F86889" w:rsidRDefault="0052407C" w:rsidP="0052407C">
            <w:pPr>
              <w:jc w:val="center"/>
            </w:pPr>
            <w:r>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DO</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Salinity</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Total Suspended Solids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Nitrogen Oxides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Ammoniacal Nitrogen</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jc w:val="left"/>
              <w:rPr>
                <w:rFonts w:ascii="Arial" w:hAnsi="Arial" w:cs="Arial"/>
                <w:sz w:val="20"/>
                <w:szCs w:val="20"/>
              </w:rPr>
            </w:pPr>
            <w:r w:rsidRPr="005F6B5E">
              <w:rPr>
                <w:rFonts w:ascii="Arial" w:hAnsi="Arial" w:cs="Arial"/>
                <w:sz w:val="20"/>
                <w:szCs w:val="20"/>
              </w:rPr>
              <w:t>Dissolved Reactive Phosphorus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E6462A" w:rsidRDefault="0052407C" w:rsidP="0052407C">
            <w:pPr>
              <w:spacing w:before="60" w:after="60"/>
              <w:jc w:val="center"/>
              <w:rPr>
                <w:rFonts w:ascii="Arial" w:hAnsi="Arial" w:cs="Arial"/>
                <w:sz w:val="20"/>
                <w:szCs w:val="20"/>
                <w:highlight w:val="yellow"/>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D726C8" w:rsidRDefault="0052407C" w:rsidP="0052407C">
            <w:pPr>
              <w:spacing w:before="60" w:after="60"/>
              <w:rPr>
                <w:rFonts w:ascii="Arial" w:hAnsi="Arial" w:cs="Arial"/>
                <w:sz w:val="20"/>
                <w:szCs w:val="20"/>
              </w:rPr>
            </w:pPr>
            <w:r w:rsidRPr="00D726C8">
              <w:rPr>
                <w:rFonts w:ascii="Arial" w:hAnsi="Arial" w:cs="Arial"/>
                <w:sz w:val="20"/>
                <w:szCs w:val="20"/>
              </w:rPr>
              <w:t>Chlorophyll-a</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jc w:val="left"/>
              <w:rPr>
                <w:rFonts w:ascii="Arial" w:hAnsi="Arial" w:cs="Arial"/>
                <w:sz w:val="20"/>
                <w:szCs w:val="20"/>
              </w:rPr>
            </w:pPr>
            <w:r w:rsidRPr="005F6B5E">
              <w:rPr>
                <w:rFonts w:ascii="Arial" w:hAnsi="Arial" w:cs="Arial"/>
                <w:sz w:val="20"/>
                <w:szCs w:val="20"/>
              </w:rPr>
              <w:t xml:space="preserve">Trace Metals </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390"/>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Faecal Coliforms</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405"/>
          <w:jc w:val="center"/>
        </w:trPr>
        <w:tc>
          <w:tcPr>
            <w:tcW w:w="1582"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r w:rsidRPr="005F6B5E">
              <w:rPr>
                <w:rFonts w:ascii="Arial" w:hAnsi="Arial" w:cs="Arial"/>
                <w:sz w:val="20"/>
                <w:szCs w:val="20"/>
              </w:rPr>
              <w:t> </w:t>
            </w:r>
          </w:p>
        </w:tc>
        <w:tc>
          <w:tcPr>
            <w:tcW w:w="2668" w:type="dxa"/>
            <w:tcBorders>
              <w:top w:val="single" w:sz="4" w:space="0" w:color="auto"/>
              <w:left w:val="nil"/>
              <w:bottom w:val="single" w:sz="4" w:space="0" w:color="auto"/>
              <w:right w:val="single" w:sz="8" w:space="0" w:color="auto"/>
            </w:tcBorders>
            <w:shd w:val="clear" w:color="auto" w:fill="auto"/>
            <w:noWrap/>
            <w:vAlign w:val="center"/>
          </w:tcPr>
          <w:p w:rsidR="0052407C" w:rsidRPr="005F6B5E" w:rsidRDefault="0052407C" w:rsidP="0052407C">
            <w:pPr>
              <w:spacing w:before="60" w:after="60"/>
              <w:rPr>
                <w:rFonts w:ascii="Arial" w:hAnsi="Arial" w:cs="Arial"/>
                <w:sz w:val="20"/>
                <w:szCs w:val="20"/>
              </w:rPr>
            </w:pPr>
            <w:r w:rsidRPr="005F6B5E">
              <w:rPr>
                <w:rFonts w:ascii="Arial" w:hAnsi="Arial" w:cs="Arial"/>
                <w:sz w:val="20"/>
                <w:szCs w:val="20"/>
              </w:rPr>
              <w:t>Enterococci</w:t>
            </w:r>
          </w:p>
        </w:tc>
        <w:tc>
          <w:tcPr>
            <w:tcW w:w="2690" w:type="dxa"/>
            <w:tcBorders>
              <w:top w:val="single" w:sz="4" w:space="0" w:color="auto"/>
              <w:left w:val="nil"/>
              <w:bottom w:val="single" w:sz="4"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4" w:space="0" w:color="auto"/>
              <w:right w:val="single" w:sz="8" w:space="0" w:color="auto"/>
            </w:tcBorders>
            <w:shd w:val="clear" w:color="auto" w:fill="auto"/>
          </w:tcPr>
          <w:p w:rsidR="0052407C" w:rsidRDefault="0052407C" w:rsidP="0052407C">
            <w:pPr>
              <w:jc w:val="center"/>
            </w:pPr>
            <w:r w:rsidRPr="00F07413">
              <w:rPr>
                <w:lang w:val="en-NZ"/>
              </w:rPr>
              <w:t>na</w:t>
            </w:r>
          </w:p>
        </w:tc>
      </w:tr>
      <w:tr w:rsidR="0052407C" w:rsidRPr="00D43A35" w:rsidTr="001B5572">
        <w:trPr>
          <w:trHeight w:val="405"/>
          <w:jc w:val="center"/>
        </w:trPr>
        <w:tc>
          <w:tcPr>
            <w:tcW w:w="1582" w:type="dxa"/>
            <w:tcBorders>
              <w:top w:val="single" w:sz="4" w:space="0" w:color="auto"/>
              <w:left w:val="single" w:sz="8" w:space="0" w:color="auto"/>
              <w:bottom w:val="single" w:sz="8" w:space="0" w:color="auto"/>
              <w:right w:val="single" w:sz="8" w:space="0" w:color="auto"/>
            </w:tcBorders>
            <w:shd w:val="clear" w:color="auto" w:fill="auto"/>
            <w:noWrap/>
            <w:vAlign w:val="center"/>
          </w:tcPr>
          <w:p w:rsidR="0052407C" w:rsidRPr="005F6B5E" w:rsidRDefault="0052407C" w:rsidP="0052407C">
            <w:pPr>
              <w:spacing w:before="60" w:after="60"/>
              <w:jc w:val="center"/>
              <w:rPr>
                <w:rFonts w:ascii="Arial" w:hAnsi="Arial" w:cs="Arial"/>
                <w:sz w:val="20"/>
                <w:szCs w:val="20"/>
              </w:rPr>
            </w:pPr>
          </w:p>
        </w:tc>
        <w:tc>
          <w:tcPr>
            <w:tcW w:w="2668" w:type="dxa"/>
            <w:tcBorders>
              <w:top w:val="single" w:sz="4" w:space="0" w:color="auto"/>
              <w:left w:val="nil"/>
              <w:bottom w:val="single" w:sz="8" w:space="0" w:color="auto"/>
              <w:right w:val="single" w:sz="8" w:space="0" w:color="auto"/>
            </w:tcBorders>
            <w:shd w:val="clear" w:color="auto" w:fill="auto"/>
            <w:noWrap/>
            <w:vAlign w:val="center"/>
          </w:tcPr>
          <w:p w:rsidR="0052407C" w:rsidRPr="008C2F07" w:rsidRDefault="0052407C" w:rsidP="0052407C">
            <w:pPr>
              <w:spacing w:before="60" w:after="60"/>
              <w:rPr>
                <w:rFonts w:ascii="Arial" w:hAnsi="Arial" w:cs="Arial"/>
                <w:sz w:val="20"/>
                <w:szCs w:val="20"/>
              </w:rPr>
            </w:pPr>
            <w:r w:rsidRPr="008C2F07">
              <w:rPr>
                <w:rFonts w:ascii="Arial" w:hAnsi="Arial" w:cs="Arial"/>
                <w:sz w:val="20"/>
                <w:szCs w:val="20"/>
              </w:rPr>
              <w:t>Phytoplankton Species</w:t>
            </w:r>
          </w:p>
        </w:tc>
        <w:tc>
          <w:tcPr>
            <w:tcW w:w="2690" w:type="dxa"/>
            <w:tcBorders>
              <w:top w:val="single" w:sz="4" w:space="0" w:color="auto"/>
              <w:left w:val="nil"/>
              <w:bottom w:val="single" w:sz="8" w:space="0" w:color="auto"/>
              <w:right w:val="single" w:sz="8" w:space="0" w:color="auto"/>
            </w:tcBorders>
            <w:shd w:val="clear" w:color="auto" w:fill="auto"/>
            <w:vAlign w:val="center"/>
          </w:tcPr>
          <w:p w:rsidR="0052407C" w:rsidRPr="00E45B8E" w:rsidRDefault="0052407C" w:rsidP="0052407C">
            <w:pPr>
              <w:spacing w:before="60" w:after="60"/>
              <w:jc w:val="center"/>
              <w:rPr>
                <w:rFonts w:ascii="Arial" w:hAnsi="Arial" w:cs="Arial"/>
                <w:sz w:val="20"/>
                <w:szCs w:val="20"/>
              </w:rPr>
            </w:pPr>
            <w:r>
              <w:rPr>
                <w:rFonts w:ascii="Arial" w:hAnsi="Arial" w:cs="Arial"/>
                <w:sz w:val="20"/>
                <w:szCs w:val="20"/>
              </w:rPr>
              <w:t xml:space="preserve">2 yearly </w:t>
            </w:r>
          </w:p>
        </w:tc>
        <w:tc>
          <w:tcPr>
            <w:tcW w:w="2331" w:type="dxa"/>
            <w:tcBorders>
              <w:top w:val="single" w:sz="4" w:space="0" w:color="auto"/>
              <w:left w:val="nil"/>
              <w:bottom w:val="single" w:sz="8" w:space="0" w:color="auto"/>
              <w:right w:val="single" w:sz="8" w:space="0" w:color="auto"/>
            </w:tcBorders>
            <w:shd w:val="clear" w:color="auto" w:fill="auto"/>
          </w:tcPr>
          <w:p w:rsidR="0052407C" w:rsidRDefault="0052407C" w:rsidP="0052407C">
            <w:pPr>
              <w:jc w:val="center"/>
            </w:pPr>
            <w:r w:rsidRPr="00F07413">
              <w:rPr>
                <w:lang w:val="en-NZ"/>
              </w:rPr>
              <w:t>na</w:t>
            </w:r>
          </w:p>
        </w:tc>
      </w:tr>
    </w:tbl>
    <w:p w:rsidR="00AA56F1" w:rsidRPr="00D43A35" w:rsidRDefault="003B1986" w:rsidP="00AA56F1">
      <w:pPr>
        <w:rPr>
          <w:highlight w:val="yellow"/>
          <w:lang w:val="en-NZ"/>
        </w:rPr>
      </w:pPr>
      <w:r w:rsidRPr="00D43A35">
        <w:rPr>
          <w:noProof/>
          <w:highlight w:val="yellow"/>
          <w:lang w:val="en-NZ" w:eastAsia="en-NZ"/>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22225</wp:posOffset>
                </wp:positionV>
                <wp:extent cx="5846445" cy="323850"/>
                <wp:effectExtent l="2540" t="0" r="0" b="4445"/>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897" w:rsidRPr="00401C69" w:rsidRDefault="00D81897" w:rsidP="00FA24EB">
                            <w:pPr>
                              <w:jc w:val="cente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bookmarkStart w:id="121" w:name="OLE_LINK5"/>
                            <w:bookmarkStart w:id="122" w:name="OLE_LINK6"/>
                            <w:r w:rsidRPr="00401C69">
                              <w:rPr>
                                <w:rFonts w:ascii="Wingdings" w:hAnsi="Wingdings"/>
                                <w:sz w:val="28"/>
                                <w:szCs w:val="28"/>
                                <w:lang w:val="en-NZ"/>
                              </w:rPr>
                              <w:t></w:t>
                            </w:r>
                            <w:bookmarkEnd w:id="121"/>
                            <w:bookmarkEnd w:id="122"/>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r w:rsidRPr="00E75609">
                              <w:rPr>
                                <w:rFonts w:ascii="Wingdings" w:hAnsi="Wingdings"/>
                                <w:color w:val="ED7D31" w:themeColor="accent2"/>
                                <w:sz w:val="28"/>
                                <w:szCs w:val="28"/>
                                <w:lang w:val="en-NZ"/>
                              </w:rPr>
                              <w:t></w:t>
                            </w:r>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23" w:name="OLE_LINK9"/>
                            <w:bookmarkStart w:id="124" w:name="OLE_LINK10"/>
                            <w:r w:rsidRPr="00E75609">
                              <w:rPr>
                                <w:rFonts w:ascii="Wingdings" w:hAnsi="Wingdings"/>
                                <w:color w:val="FF0000"/>
                                <w:sz w:val="28"/>
                                <w:szCs w:val="28"/>
                                <w:lang w:val="en-NZ"/>
                              </w:rPr>
                              <w:t></w:t>
                            </w:r>
                            <w:bookmarkEnd w:id="123"/>
                            <w:bookmarkEnd w:id="124"/>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p w:rsidR="00D81897" w:rsidRPr="00401C69" w:rsidRDefault="00D81897" w:rsidP="00FA24EB">
                            <w:pPr>
                              <w:jc w:val="center"/>
                              <w:rPr>
                                <w:rFonts w:ascii="Arial Narrow" w:hAnsi="Arial Narrow"/>
                                <w:sz w:val="20"/>
                                <w:szCs w:val="20"/>
                                <w:lang w:val="en-NZ"/>
                              </w:rPr>
                            </w:pPr>
                          </w:p>
                          <w:p w:rsidR="00D81897" w:rsidRPr="00401C69" w:rsidRDefault="00D81897" w:rsidP="00ED56A9">
                            <w:pPr>
                              <w:jc w:val="center"/>
                              <w:rPr>
                                <w:rFonts w:ascii="Arial Narrow" w:hAnsi="Arial Narrow"/>
                                <w:sz w:val="20"/>
                                <w:szCs w:val="20"/>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11pt;margin-top:1.75pt;width:460.3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cvghgIAABgFAAAOAAAAZHJzL2Uyb0RvYy54bWysVNuO2yAQfa/Uf0C8Z31ZnI2tdVZ7aapK&#10;24u02w8gNo5RMVAgsbdV/70DJGm6baWqqh8wMMNhZs4ZLq+mQaAdM5YrWePsLMWIyUa1XG5q/PFx&#10;NVtgZB2VLRVKsho/MYuvli9fXI66YrnqlWiZQQAibTXqGvfO6SpJbNOzgdozpZkEY6fMQB0szSZp&#10;DR0BfRBJnqbzZFSm1UY1zFrYvYtGvAz4Xcca977rLHNI1Bhic2E0YVz7MVle0mpjqO55sw+D/kMU&#10;A+USLj1C3VFH0dbwX6AG3hhlVefOGjUkqut4w0IOkE2WPsvmoaeahVygOFYfy2T/H2zzbvfBIN4C&#10;dxlGkg7A0SObHLpRE8qJr8+obQVuDxoc3QT74BtytfpeNZ8skuq2p3LDro1RY89oC/Fl/mRycjTi&#10;WA+yHt+qFu6hW6cC0NSZwRcPyoEAHXh6OnLjY2lgs1iQOSEFRg3YzvPzRRHIS2h1OK2Nda+ZGpCf&#10;1NgA9wGd7u6t89HQ6uDiL7NK8HbFhQgLs1nfCoN2FHSyCl9I4JmbkN5ZKn8sIsYdCBLu8DYfbuD9&#10;a5nlJL3Jy9lqvriYkRUpZuVFupilWXlTzlNSkrvVNx9gRqqety2T91yygwYz8ncc77shqieoEI01&#10;Lou8iBT9Mck0fL9LcuAOWlLwocaLoxOtPLGvZAtp08pRLuI8+Tn8UGWoweEfqhJk4JmPGnDTeoqK&#10;O6hrrdon0IVRQBuQD88JTHplvmA0QmvW2H7eUsMwEm8kaKvMCPG9HBakuMhhYU4t61MLlQ1A1dhh&#10;FKe3Lvb/Vhu+6eGmqGaprkGPHQ9S8cKNUe1VDO0Xcto/Fb6/T9fB68eDtvwOAAD//wMAUEsDBBQA&#10;BgAIAAAAIQAlh1wl3AAAAAcBAAAPAAAAZHJzL2Rvd25yZXYueG1sTI9BT4NAFITvJv6HzTPxYuwi&#10;QrHIo1ETjdfW/oAHvAKRfUvYbaH/3vWkx8lMZr4ptosZ1Jkn11tBeFhFoFhq2/TSIhy+3u+fQDlP&#10;0tBghREu7GBbXl8VlDd2lh2f975VoURcTgid92Outas7NuRWdmQJ3tFOhnyQU6ubieZQbgYdR9Fa&#10;G+olLHQ08lvH9ff+ZBCOn/NdupmrD3/Idsn6lfqsshfE25vl5RmU58X/heEXP6BDGZgqe5LGqQEh&#10;jsMVj/CYggr2JokzUBVCmqSgy0L/5y9/AAAA//8DAFBLAQItABQABgAIAAAAIQC2gziS/gAAAOEB&#10;AAATAAAAAAAAAAAAAAAAAAAAAABbQ29udGVudF9UeXBlc10ueG1sUEsBAi0AFAAGAAgAAAAhADj9&#10;If/WAAAAlAEAAAsAAAAAAAAAAAAAAAAALwEAAF9yZWxzLy5yZWxzUEsBAi0AFAAGAAgAAAAhAEF1&#10;y+CGAgAAGAUAAA4AAAAAAAAAAAAAAAAALgIAAGRycy9lMm9Eb2MueG1sUEsBAi0AFAAGAAgAAAAh&#10;ACWHXCXcAAAABwEAAA8AAAAAAAAAAAAAAAAA4AQAAGRycy9kb3ducmV2LnhtbFBLBQYAAAAABAAE&#10;APMAAADpBQAAAAA=&#10;" stroked="f">
                <v:textbox>
                  <w:txbxContent>
                    <w:p w:rsidR="00D81897" w:rsidRPr="00401C69" w:rsidRDefault="00D81897" w:rsidP="00FA24EB">
                      <w:pPr>
                        <w:jc w:val="cente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bookmarkStart w:id="129" w:name="OLE_LINK5"/>
                      <w:bookmarkStart w:id="130" w:name="OLE_LINK6"/>
                      <w:r w:rsidRPr="00401C69">
                        <w:rPr>
                          <w:rFonts w:ascii="Wingdings" w:hAnsi="Wingdings"/>
                          <w:sz w:val="28"/>
                          <w:szCs w:val="28"/>
                          <w:lang w:val="en-NZ"/>
                        </w:rPr>
                        <w:t></w:t>
                      </w:r>
                      <w:bookmarkEnd w:id="129"/>
                      <w:bookmarkEnd w:id="130"/>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r w:rsidRPr="00E75609">
                        <w:rPr>
                          <w:rFonts w:ascii="Wingdings" w:hAnsi="Wingdings"/>
                          <w:color w:val="ED7D31" w:themeColor="accent2"/>
                          <w:sz w:val="28"/>
                          <w:szCs w:val="28"/>
                          <w:lang w:val="en-NZ"/>
                        </w:rPr>
                        <w:t></w:t>
                      </w:r>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31" w:name="OLE_LINK9"/>
                      <w:bookmarkStart w:id="132" w:name="OLE_LINK10"/>
                      <w:r w:rsidRPr="00E75609">
                        <w:rPr>
                          <w:rFonts w:ascii="Wingdings" w:hAnsi="Wingdings"/>
                          <w:color w:val="FF0000"/>
                          <w:sz w:val="28"/>
                          <w:szCs w:val="28"/>
                          <w:lang w:val="en-NZ"/>
                        </w:rPr>
                        <w:t></w:t>
                      </w:r>
                      <w:bookmarkEnd w:id="131"/>
                      <w:bookmarkEnd w:id="132"/>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p w:rsidR="00D81897" w:rsidRPr="00401C69" w:rsidRDefault="00D81897" w:rsidP="00FA24EB">
                      <w:pPr>
                        <w:jc w:val="center"/>
                        <w:rPr>
                          <w:rFonts w:ascii="Arial Narrow" w:hAnsi="Arial Narrow"/>
                          <w:sz w:val="20"/>
                          <w:szCs w:val="20"/>
                          <w:lang w:val="en-NZ"/>
                        </w:rPr>
                      </w:pPr>
                    </w:p>
                    <w:p w:rsidR="00D81897" w:rsidRPr="00401C69" w:rsidRDefault="00D81897" w:rsidP="00ED56A9">
                      <w:pPr>
                        <w:jc w:val="center"/>
                        <w:rPr>
                          <w:rFonts w:ascii="Arial Narrow" w:hAnsi="Arial Narrow"/>
                          <w:sz w:val="20"/>
                          <w:szCs w:val="20"/>
                          <w:lang w:val="en-NZ"/>
                        </w:rPr>
                      </w:pPr>
                    </w:p>
                  </w:txbxContent>
                </v:textbox>
              </v:shape>
            </w:pict>
          </mc:Fallback>
        </mc:AlternateContent>
      </w:r>
    </w:p>
    <w:p w:rsidR="00032A29" w:rsidRPr="00D43A35" w:rsidRDefault="00032A29" w:rsidP="00AA56F1">
      <w:pPr>
        <w:rPr>
          <w:highlight w:val="yellow"/>
          <w:lang w:val="en-NZ"/>
        </w:rPr>
      </w:pPr>
    </w:p>
    <w:p w:rsidR="008C2F07" w:rsidRPr="00ED77C4" w:rsidRDefault="008C2F07" w:rsidP="008C2F07">
      <w:pPr>
        <w:pStyle w:val="Heading2"/>
        <w:rPr>
          <w:i/>
        </w:rPr>
      </w:pPr>
      <w:bookmarkStart w:id="125" w:name="_Toc356382146"/>
      <w:r w:rsidRPr="00ED77C4">
        <w:rPr>
          <w:i/>
        </w:rPr>
        <w:t>Comments on Compliance</w:t>
      </w:r>
      <w:bookmarkEnd w:id="125"/>
    </w:p>
    <w:p w:rsidR="00D26DA2" w:rsidRDefault="007A5231" w:rsidP="008C2F07">
      <w:r w:rsidRPr="000807CC">
        <w:t>A</w:t>
      </w:r>
      <w:r w:rsidR="00C56C96" w:rsidRPr="000807CC">
        <w:t xml:space="preserve">ll </w:t>
      </w:r>
      <w:r w:rsidR="005F2CE8" w:rsidRPr="000807CC">
        <w:t>r</w:t>
      </w:r>
      <w:r w:rsidR="0058289B" w:rsidRPr="000807CC">
        <w:t>esult</w:t>
      </w:r>
      <w:r w:rsidR="00AC6B2D" w:rsidRPr="000807CC">
        <w:t>s</w:t>
      </w:r>
      <w:r w:rsidR="0058289B" w:rsidRPr="000807CC">
        <w:t xml:space="preserve"> for the </w:t>
      </w:r>
      <w:smartTag w:uri="urn:schemas-microsoft-com:office:smarttags" w:element="place">
        <w:smartTag w:uri="urn:schemas-microsoft-com:office:smarttags" w:element="PlaceName">
          <w:r w:rsidR="0058289B" w:rsidRPr="000807CC">
            <w:t>Pegasus</w:t>
          </w:r>
        </w:smartTag>
        <w:r w:rsidR="0058289B" w:rsidRPr="000807CC">
          <w:t xml:space="preserve"> </w:t>
        </w:r>
        <w:smartTag w:uri="urn:schemas-microsoft-com:office:smarttags" w:element="PlaceType">
          <w:r w:rsidR="0058289B" w:rsidRPr="000807CC">
            <w:t>Bay</w:t>
          </w:r>
        </w:smartTag>
      </w:smartTag>
      <w:r w:rsidR="0058289B" w:rsidRPr="000807CC">
        <w:t xml:space="preserve"> area </w:t>
      </w:r>
      <w:r w:rsidR="008F6F4F" w:rsidRPr="000807CC">
        <w:t>were within</w:t>
      </w:r>
      <w:r w:rsidR="00B950F4" w:rsidRPr="000807CC">
        <w:t xml:space="preserve"> </w:t>
      </w:r>
      <w:r w:rsidR="008F105A" w:rsidRPr="000807CC">
        <w:t xml:space="preserve">consent for </w:t>
      </w:r>
      <w:r w:rsidRPr="000807CC">
        <w:t>the recording period.</w:t>
      </w:r>
      <w:r>
        <w:t xml:space="preserve"> </w:t>
      </w:r>
      <w:r w:rsidR="00165462">
        <w:t xml:space="preserve"> </w:t>
      </w:r>
    </w:p>
    <w:p w:rsidR="008750DD" w:rsidRPr="00714618" w:rsidRDefault="00714618" w:rsidP="00D42A77">
      <w:pPr>
        <w:rPr>
          <w:i/>
        </w:rPr>
      </w:pPr>
      <w:r>
        <w:br w:type="page"/>
      </w:r>
      <w:bookmarkStart w:id="126" w:name="_Toc356382147"/>
      <w:r w:rsidR="00495C52" w:rsidRPr="00714618">
        <w:rPr>
          <w:i/>
        </w:rPr>
        <w:lastRenderedPageBreak/>
        <w:t xml:space="preserve">Beach </w:t>
      </w:r>
      <w:r w:rsidR="00F95602" w:rsidRPr="00714618">
        <w:rPr>
          <w:i/>
        </w:rPr>
        <w:t xml:space="preserve">Water Quality </w:t>
      </w:r>
      <w:r w:rsidR="008750DD" w:rsidRPr="00714618">
        <w:rPr>
          <w:i/>
        </w:rPr>
        <w:t>Analysis Results</w:t>
      </w:r>
      <w:bookmarkEnd w:id="126"/>
    </w:p>
    <w:p w:rsidR="00CB5A60" w:rsidRPr="006F12BE" w:rsidRDefault="00D83917" w:rsidP="00D83917">
      <w:pPr>
        <w:rPr>
          <w:lang w:val="en-NZ"/>
        </w:rPr>
      </w:pPr>
      <w:r w:rsidRPr="006F12BE">
        <w:rPr>
          <w:lang w:val="en-NZ"/>
        </w:rPr>
        <w:t xml:space="preserve">Samples </w:t>
      </w:r>
      <w:r w:rsidR="00F95602">
        <w:rPr>
          <w:lang w:val="en-NZ"/>
        </w:rPr>
        <w:t xml:space="preserve">for condition 18 </w:t>
      </w:r>
      <w:r w:rsidR="00E70609">
        <w:rPr>
          <w:lang w:val="en-NZ"/>
        </w:rPr>
        <w:t xml:space="preserve">were </w:t>
      </w:r>
      <w:r w:rsidRPr="006F12BE">
        <w:rPr>
          <w:lang w:val="en-NZ"/>
        </w:rPr>
        <w:t xml:space="preserve">taken at </w:t>
      </w:r>
      <w:r w:rsidR="0023493F">
        <w:rPr>
          <w:lang w:val="en-NZ"/>
        </w:rPr>
        <w:t>weekly</w:t>
      </w:r>
      <w:r w:rsidRPr="006F12BE">
        <w:rPr>
          <w:lang w:val="en-NZ"/>
        </w:rPr>
        <w:t xml:space="preserve"> intervals from </w:t>
      </w:r>
      <w:r w:rsidR="005E214D">
        <w:rPr>
          <w:lang w:val="en-NZ"/>
        </w:rPr>
        <w:t xml:space="preserve">the prescribed onshore </w:t>
      </w:r>
      <w:r w:rsidRPr="006F12BE">
        <w:rPr>
          <w:lang w:val="en-NZ"/>
        </w:rPr>
        <w:t>locations</w:t>
      </w:r>
      <w:r w:rsidR="0023493F">
        <w:rPr>
          <w:lang w:val="en-NZ"/>
        </w:rPr>
        <w:t xml:space="preserve">. </w:t>
      </w:r>
      <w:r w:rsidRPr="006F12BE">
        <w:rPr>
          <w:lang w:val="en-NZ"/>
        </w:rPr>
        <w:t xml:space="preserve">Results are presented in Figures </w:t>
      </w:r>
      <w:r w:rsidR="008525DE">
        <w:rPr>
          <w:lang w:val="en-NZ"/>
        </w:rPr>
        <w:t>2.3</w:t>
      </w:r>
      <w:r w:rsidRPr="006F12BE">
        <w:rPr>
          <w:lang w:val="en-NZ"/>
        </w:rPr>
        <w:t>.</w:t>
      </w:r>
      <w:r w:rsidR="00D97E48">
        <w:rPr>
          <w:lang w:val="en-NZ"/>
        </w:rPr>
        <w:t>1</w:t>
      </w:r>
      <w:r w:rsidR="00334CDC" w:rsidRPr="006F12BE">
        <w:rPr>
          <w:lang w:val="en-NZ"/>
        </w:rPr>
        <w:t xml:space="preserve"> </w:t>
      </w:r>
      <w:r w:rsidR="00F95602">
        <w:rPr>
          <w:lang w:val="en-NZ"/>
        </w:rPr>
        <w:t xml:space="preserve">and </w:t>
      </w:r>
      <w:r w:rsidR="008525DE">
        <w:rPr>
          <w:lang w:val="en-NZ"/>
        </w:rPr>
        <w:t>2.3</w:t>
      </w:r>
      <w:r w:rsidR="00334CDC" w:rsidRPr="006F12BE">
        <w:rPr>
          <w:lang w:val="en-NZ"/>
        </w:rPr>
        <w:t>.</w:t>
      </w:r>
      <w:r w:rsidR="00D97E48">
        <w:rPr>
          <w:lang w:val="en-NZ"/>
        </w:rPr>
        <w:t>2</w:t>
      </w:r>
      <w:r w:rsidRPr="006F12BE">
        <w:rPr>
          <w:lang w:val="en-NZ"/>
        </w:rPr>
        <w:t>.</w:t>
      </w:r>
      <w:r w:rsidR="00F95602">
        <w:rPr>
          <w:lang w:val="en-NZ"/>
        </w:rPr>
        <w:t xml:space="preserve"> </w:t>
      </w:r>
      <w:r w:rsidR="002666CF">
        <w:rPr>
          <w:lang w:val="en-NZ"/>
        </w:rPr>
        <w:t>Any r</w:t>
      </w:r>
      <w:r w:rsidR="008525DE">
        <w:rPr>
          <w:lang w:val="en-NZ"/>
        </w:rPr>
        <w:t xml:space="preserve">etest results are contained in the appendices. </w:t>
      </w:r>
    </w:p>
    <w:p w:rsidR="000B7F8C" w:rsidRDefault="00B8769C" w:rsidP="00D83917">
      <w:pPr>
        <w:pStyle w:val="Caption"/>
        <w:keepNext/>
        <w:jc w:val="center"/>
        <w:rPr>
          <w:b w:val="0"/>
        </w:rPr>
      </w:pPr>
      <w:r>
        <w:fldChar w:fldCharType="begin"/>
      </w:r>
      <w:r>
        <w:instrText xml:space="preserve"> STYLEREF 2 \s </w:instrText>
      </w:r>
      <w:r>
        <w:fldChar w:fldCharType="separate"/>
      </w:r>
      <w:r w:rsidR="007D1831">
        <w:rPr>
          <w:noProof/>
        </w:rPr>
        <w:t>2.2</w:t>
      </w:r>
      <w:r>
        <w:fldChar w:fldCharType="end"/>
      </w:r>
      <w:r>
        <w:t>.</w:t>
      </w:r>
      <w:r>
        <w:fldChar w:fldCharType="begin"/>
      </w:r>
      <w:r>
        <w:instrText xml:space="preserve"> SEQ Figure \* ARABIC \s 2 </w:instrText>
      </w:r>
      <w:r>
        <w:fldChar w:fldCharType="separate"/>
      </w:r>
      <w:r w:rsidR="007D1831">
        <w:rPr>
          <w:noProof/>
        </w:rPr>
        <w:t>1</w:t>
      </w:r>
      <w:r>
        <w:fldChar w:fldCharType="end"/>
      </w:r>
      <w:r w:rsidR="000B7F8C" w:rsidRPr="00310CE1">
        <w:t xml:space="preserve"> </w:t>
      </w:r>
      <w:r w:rsidR="0023493F" w:rsidRPr="00310CE1">
        <w:rPr>
          <w:b w:val="0"/>
        </w:rPr>
        <w:t>Enterococci</w:t>
      </w:r>
      <w:r w:rsidR="000B7F8C" w:rsidRPr="00310CE1">
        <w:rPr>
          <w:b w:val="0"/>
        </w:rPr>
        <w:t xml:space="preserve"> Levels </w:t>
      </w:r>
      <w:r w:rsidR="00310CE1">
        <w:rPr>
          <w:b w:val="0"/>
        </w:rPr>
        <w:t xml:space="preserve">at </w:t>
      </w:r>
      <w:r w:rsidR="0023493F" w:rsidRPr="00310CE1">
        <w:rPr>
          <w:b w:val="0"/>
        </w:rPr>
        <w:t>beaches adjacent to the Outfall</w:t>
      </w:r>
    </w:p>
    <w:p w:rsidR="00810842" w:rsidRPr="00212048" w:rsidRDefault="00EC1AB3" w:rsidP="005F4576">
      <w:pPr>
        <w:jc w:val="center"/>
      </w:pPr>
      <w:r>
        <w:rPr>
          <w:noProof/>
          <w:lang w:val="en-NZ" w:eastAsia="en-NZ"/>
        </w:rPr>
        <w:drawing>
          <wp:inline distT="0" distB="0" distL="0" distR="0" wp14:anchorId="225B7CCF">
            <wp:extent cx="6117277" cy="43472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85" cy="4349277"/>
                    </a:xfrm>
                    <a:prstGeom prst="rect">
                      <a:avLst/>
                    </a:prstGeom>
                    <a:noFill/>
                  </pic:spPr>
                </pic:pic>
              </a:graphicData>
            </a:graphic>
          </wp:inline>
        </w:drawing>
      </w:r>
    </w:p>
    <w:p w:rsidR="000B7F8C" w:rsidRDefault="00B8769C" w:rsidP="000B7F8C">
      <w:pPr>
        <w:pStyle w:val="Caption"/>
        <w:keepNext/>
        <w:jc w:val="center"/>
        <w:rPr>
          <w:b w:val="0"/>
        </w:rPr>
      </w:pPr>
      <w:r>
        <w:fldChar w:fldCharType="begin"/>
      </w:r>
      <w:r>
        <w:instrText xml:space="preserve"> STYLEREF 2 \s </w:instrText>
      </w:r>
      <w:r>
        <w:fldChar w:fldCharType="separate"/>
      </w:r>
      <w:r w:rsidR="007D1831">
        <w:rPr>
          <w:noProof/>
        </w:rPr>
        <w:t>2.2</w:t>
      </w:r>
      <w:r>
        <w:fldChar w:fldCharType="end"/>
      </w:r>
      <w:r>
        <w:t>.</w:t>
      </w:r>
      <w:r>
        <w:fldChar w:fldCharType="begin"/>
      </w:r>
      <w:r>
        <w:instrText xml:space="preserve"> SEQ Figure \* ARABIC \s 2 </w:instrText>
      </w:r>
      <w:r>
        <w:fldChar w:fldCharType="separate"/>
      </w:r>
      <w:r w:rsidR="007D1831">
        <w:rPr>
          <w:noProof/>
        </w:rPr>
        <w:t>2</w:t>
      </w:r>
      <w:r>
        <w:fldChar w:fldCharType="end"/>
      </w:r>
      <w:r w:rsidR="000B7F8C" w:rsidRPr="00310CE1">
        <w:t xml:space="preserve"> </w:t>
      </w:r>
      <w:r w:rsidR="00310CE1">
        <w:rPr>
          <w:b w:val="0"/>
        </w:rPr>
        <w:t>Faecal Coliform</w:t>
      </w:r>
      <w:r w:rsidR="00310CE1" w:rsidRPr="00310CE1">
        <w:rPr>
          <w:b w:val="0"/>
        </w:rPr>
        <w:t xml:space="preserve"> Levels </w:t>
      </w:r>
      <w:r w:rsidR="00310CE1">
        <w:rPr>
          <w:b w:val="0"/>
        </w:rPr>
        <w:t>at</w:t>
      </w:r>
      <w:r w:rsidR="00310CE1" w:rsidRPr="00310CE1">
        <w:rPr>
          <w:b w:val="0"/>
        </w:rPr>
        <w:t xml:space="preserve"> beaches adjacent to the Outfall</w:t>
      </w:r>
    </w:p>
    <w:p w:rsidR="005F4576" w:rsidRPr="00212048" w:rsidRDefault="00EC1AB3" w:rsidP="005F4576">
      <w:pPr>
        <w:jc w:val="center"/>
      </w:pPr>
      <w:r>
        <w:rPr>
          <w:noProof/>
          <w:lang w:val="en-NZ" w:eastAsia="en-NZ"/>
        </w:rPr>
        <w:drawing>
          <wp:inline distT="0" distB="0" distL="0" distR="0" wp14:anchorId="3BCBE91C">
            <wp:extent cx="6105963" cy="4340860"/>
            <wp:effectExtent l="0" t="0" r="952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0096" cy="4343798"/>
                    </a:xfrm>
                    <a:prstGeom prst="rect">
                      <a:avLst/>
                    </a:prstGeom>
                    <a:noFill/>
                  </pic:spPr>
                </pic:pic>
              </a:graphicData>
            </a:graphic>
          </wp:inline>
        </w:drawing>
      </w:r>
    </w:p>
    <w:p w:rsidR="00F95602" w:rsidRPr="006F12BE" w:rsidRDefault="00294D60" w:rsidP="00F95602">
      <w:pPr>
        <w:pStyle w:val="Heading2"/>
        <w:rPr>
          <w:i/>
        </w:rPr>
      </w:pPr>
      <w:r>
        <w:rPr>
          <w:i/>
        </w:rPr>
        <w:br w:type="page"/>
      </w:r>
      <w:bookmarkStart w:id="127" w:name="_Toc356382148"/>
      <w:r w:rsidR="005D5DBF">
        <w:rPr>
          <w:i/>
        </w:rPr>
        <w:lastRenderedPageBreak/>
        <w:t>Other Receiving Environment</w:t>
      </w:r>
      <w:r w:rsidR="00F95602">
        <w:rPr>
          <w:i/>
        </w:rPr>
        <w:t xml:space="preserve"> </w:t>
      </w:r>
      <w:r w:rsidR="005D5405">
        <w:rPr>
          <w:i/>
        </w:rPr>
        <w:t>Analysis</w:t>
      </w:r>
      <w:bookmarkEnd w:id="127"/>
    </w:p>
    <w:p w:rsidR="005D5DBF" w:rsidRPr="00F95602" w:rsidRDefault="005A61C8" w:rsidP="00E70609">
      <w:pPr>
        <w:rPr>
          <w:color w:val="000000"/>
        </w:rPr>
      </w:pPr>
      <w:r>
        <w:rPr>
          <w:lang w:val="en-NZ"/>
        </w:rPr>
        <w:t xml:space="preserve">Consent conditions 23, 25, 26 and 27 call for monitoring of the marine environment around the outfall at various frequencies, some of which fall in the monitoring period. These requirements are summarised in Table 2.3.1, and the results are attached as an appendix to this report. Sampling for Conditions 23 – 26 are next due 2022, while condition 36 is now only undertaken if requested by members of the community. </w:t>
      </w:r>
      <w:r w:rsidR="00204877">
        <w:rPr>
          <w:lang w:val="en-NZ"/>
        </w:rPr>
        <w:t xml:space="preserve"> </w:t>
      </w:r>
    </w:p>
    <w:p w:rsidR="005D5DBF" w:rsidRPr="00443607" w:rsidRDefault="005D5DBF" w:rsidP="005D5DBF">
      <w:pPr>
        <w:pStyle w:val="Caption"/>
        <w:keepNext/>
        <w:jc w:val="center"/>
        <w:rPr>
          <w:b w:val="0"/>
        </w:rPr>
      </w:pPr>
      <w:r w:rsidRPr="00217455">
        <w:t xml:space="preserve">Table </w:t>
      </w:r>
      <w:r w:rsidRPr="00217455">
        <w:fldChar w:fldCharType="begin"/>
      </w:r>
      <w:r w:rsidRPr="00217455">
        <w:instrText xml:space="preserve"> STYLEREF 2 \s </w:instrText>
      </w:r>
      <w:r w:rsidRPr="00217455">
        <w:fldChar w:fldCharType="separate"/>
      </w:r>
      <w:r w:rsidR="007D1831">
        <w:rPr>
          <w:noProof/>
        </w:rPr>
        <w:t>2.3</w:t>
      </w:r>
      <w:r w:rsidRPr="00217455">
        <w:fldChar w:fldCharType="end"/>
      </w:r>
      <w:r w:rsidRPr="00217455">
        <w:t>.</w:t>
      </w:r>
      <w:r w:rsidRPr="00217455">
        <w:fldChar w:fldCharType="begin"/>
      </w:r>
      <w:r w:rsidRPr="00217455">
        <w:instrText xml:space="preserve"> SEQ Table \* ARABIC \s 2 </w:instrText>
      </w:r>
      <w:r w:rsidRPr="00217455">
        <w:fldChar w:fldCharType="separate"/>
      </w:r>
      <w:r w:rsidR="007D1831">
        <w:rPr>
          <w:noProof/>
        </w:rPr>
        <w:t>1</w:t>
      </w:r>
      <w:r w:rsidRPr="00217455">
        <w:fldChar w:fldCharType="end"/>
      </w:r>
      <w:r w:rsidRPr="00217455">
        <w:rPr>
          <w:b w:val="0"/>
        </w:rPr>
        <w:t xml:space="preserve"> </w:t>
      </w:r>
      <w:r w:rsidR="00C80422">
        <w:rPr>
          <w:b w:val="0"/>
        </w:rPr>
        <w:t xml:space="preserve">Receiving Environment </w:t>
      </w:r>
      <w:r w:rsidR="003129D6">
        <w:rPr>
          <w:b w:val="0"/>
        </w:rPr>
        <w:t>Monitoring</w:t>
      </w:r>
      <w:r w:rsidRPr="00217455">
        <w:rPr>
          <w:b w:val="0"/>
        </w:rPr>
        <w:t xml:space="preserve"> Consent Compliance </w:t>
      </w:r>
    </w:p>
    <w:tbl>
      <w:tblPr>
        <w:tblW w:w="9711" w:type="dxa"/>
        <w:jc w:val="center"/>
        <w:tblLayout w:type="fixed"/>
        <w:tblLook w:val="0000" w:firstRow="0" w:lastRow="0" w:firstColumn="0" w:lastColumn="0" w:noHBand="0" w:noVBand="0"/>
      </w:tblPr>
      <w:tblGrid>
        <w:gridCol w:w="1373"/>
        <w:gridCol w:w="2079"/>
        <w:gridCol w:w="1353"/>
        <w:gridCol w:w="2893"/>
        <w:gridCol w:w="2013"/>
      </w:tblGrid>
      <w:tr w:rsidR="005D5DBF" w:rsidRPr="008327FB" w:rsidTr="00B8423D">
        <w:trPr>
          <w:trHeight w:val="255"/>
          <w:jc w:val="center"/>
        </w:trPr>
        <w:tc>
          <w:tcPr>
            <w:tcW w:w="1373"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Consent Condition</w:t>
            </w:r>
          </w:p>
        </w:tc>
        <w:tc>
          <w:tcPr>
            <w:tcW w:w="2079"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 xml:space="preserve">Parameter </w:t>
            </w:r>
          </w:p>
        </w:tc>
        <w:tc>
          <w:tcPr>
            <w:tcW w:w="1353" w:type="dxa"/>
            <w:vMerge w:val="restart"/>
            <w:tcBorders>
              <w:top w:val="single" w:sz="8" w:space="0" w:color="auto"/>
              <w:left w:val="single" w:sz="8" w:space="0" w:color="auto"/>
              <w:right w:val="single" w:sz="8" w:space="0" w:color="auto"/>
            </w:tcBorders>
            <w:shd w:val="clear" w:color="auto" w:fill="C0C0C0"/>
            <w:vAlign w:val="center"/>
          </w:tcPr>
          <w:p w:rsidR="005D5DBF" w:rsidRPr="00217455" w:rsidRDefault="005D5DBF" w:rsidP="005D5DBF">
            <w:pPr>
              <w:jc w:val="center"/>
              <w:rPr>
                <w:rFonts w:ascii="Arial" w:hAnsi="Arial" w:cs="Arial"/>
                <w:b/>
                <w:bCs/>
                <w:sz w:val="20"/>
                <w:szCs w:val="20"/>
              </w:rPr>
            </w:pPr>
            <w:r>
              <w:rPr>
                <w:rFonts w:ascii="Arial" w:hAnsi="Arial" w:cs="Arial"/>
                <w:b/>
                <w:bCs/>
                <w:sz w:val="20"/>
                <w:szCs w:val="20"/>
              </w:rPr>
              <w:t>Frequency</w:t>
            </w:r>
          </w:p>
        </w:tc>
        <w:tc>
          <w:tcPr>
            <w:tcW w:w="2893" w:type="dxa"/>
            <w:vMerge w:val="restart"/>
            <w:tcBorders>
              <w:top w:val="single" w:sz="8" w:space="0" w:color="auto"/>
              <w:left w:val="single" w:sz="8" w:space="0" w:color="auto"/>
              <w:bottom w:val="single" w:sz="8" w:space="0" w:color="000000"/>
              <w:right w:val="single" w:sz="8" w:space="0" w:color="auto"/>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Compliance Condition</w:t>
            </w:r>
          </w:p>
        </w:tc>
        <w:tc>
          <w:tcPr>
            <w:tcW w:w="2013" w:type="dxa"/>
            <w:tcBorders>
              <w:top w:val="single" w:sz="8" w:space="0" w:color="auto"/>
              <w:left w:val="nil"/>
              <w:bottom w:val="nil"/>
              <w:right w:val="single" w:sz="8" w:space="0" w:color="000000"/>
            </w:tcBorders>
            <w:shd w:val="clear" w:color="auto" w:fill="C0C0C0"/>
            <w:vAlign w:val="center"/>
          </w:tcPr>
          <w:p w:rsidR="005D5DBF" w:rsidRPr="00217455" w:rsidRDefault="005D5DBF" w:rsidP="00240AEC">
            <w:pPr>
              <w:jc w:val="center"/>
              <w:rPr>
                <w:rFonts w:ascii="Arial" w:hAnsi="Arial" w:cs="Arial"/>
                <w:b/>
                <w:bCs/>
                <w:sz w:val="20"/>
                <w:szCs w:val="20"/>
              </w:rPr>
            </w:pPr>
            <w:r w:rsidRPr="00217455">
              <w:rPr>
                <w:rFonts w:ascii="Arial" w:hAnsi="Arial" w:cs="Arial"/>
                <w:b/>
                <w:bCs/>
                <w:sz w:val="20"/>
                <w:szCs w:val="20"/>
              </w:rPr>
              <w:t>Compliance</w:t>
            </w:r>
          </w:p>
        </w:tc>
      </w:tr>
      <w:tr w:rsidR="005D5DBF" w:rsidRPr="008327FB" w:rsidTr="00B8423D">
        <w:trPr>
          <w:trHeight w:val="525"/>
          <w:jc w:val="center"/>
        </w:trPr>
        <w:tc>
          <w:tcPr>
            <w:tcW w:w="1373" w:type="dxa"/>
            <w:vMerge/>
            <w:tcBorders>
              <w:top w:val="single" w:sz="8" w:space="0" w:color="auto"/>
              <w:left w:val="single" w:sz="8" w:space="0" w:color="auto"/>
              <w:bottom w:val="single" w:sz="8" w:space="0" w:color="000000"/>
              <w:right w:val="single" w:sz="8" w:space="0" w:color="auto"/>
            </w:tcBorders>
            <w:vAlign w:val="center"/>
          </w:tcPr>
          <w:p w:rsidR="005D5DBF" w:rsidRPr="00217455" w:rsidRDefault="005D5DBF" w:rsidP="00240AEC">
            <w:pPr>
              <w:rPr>
                <w:rFonts w:ascii="Arial" w:hAnsi="Arial" w:cs="Arial"/>
                <w:b/>
                <w:bCs/>
                <w:sz w:val="20"/>
                <w:szCs w:val="20"/>
              </w:rPr>
            </w:pPr>
          </w:p>
        </w:tc>
        <w:tc>
          <w:tcPr>
            <w:tcW w:w="2079" w:type="dxa"/>
            <w:vMerge/>
            <w:tcBorders>
              <w:top w:val="single" w:sz="8" w:space="0" w:color="auto"/>
              <w:left w:val="single" w:sz="8" w:space="0" w:color="auto"/>
              <w:bottom w:val="single" w:sz="8" w:space="0" w:color="000000"/>
              <w:right w:val="single" w:sz="8" w:space="0" w:color="auto"/>
            </w:tcBorders>
            <w:vAlign w:val="center"/>
          </w:tcPr>
          <w:p w:rsidR="005D5DBF" w:rsidRPr="00217455" w:rsidRDefault="005D5DBF" w:rsidP="00240AEC">
            <w:pPr>
              <w:rPr>
                <w:rFonts w:ascii="Arial" w:hAnsi="Arial" w:cs="Arial"/>
                <w:b/>
                <w:bCs/>
                <w:sz w:val="20"/>
                <w:szCs w:val="20"/>
              </w:rPr>
            </w:pPr>
          </w:p>
        </w:tc>
        <w:tc>
          <w:tcPr>
            <w:tcW w:w="1353" w:type="dxa"/>
            <w:vMerge/>
            <w:tcBorders>
              <w:left w:val="single" w:sz="8" w:space="0" w:color="auto"/>
              <w:bottom w:val="single" w:sz="8" w:space="0" w:color="000000"/>
              <w:right w:val="single" w:sz="8" w:space="0" w:color="auto"/>
            </w:tcBorders>
          </w:tcPr>
          <w:p w:rsidR="005D5DBF" w:rsidRPr="00217455" w:rsidRDefault="005D5DBF" w:rsidP="00240AEC">
            <w:pPr>
              <w:rPr>
                <w:rFonts w:ascii="Arial" w:hAnsi="Arial" w:cs="Arial"/>
                <w:b/>
                <w:bCs/>
                <w:sz w:val="20"/>
                <w:szCs w:val="20"/>
              </w:rPr>
            </w:pPr>
          </w:p>
        </w:tc>
        <w:tc>
          <w:tcPr>
            <w:tcW w:w="2893" w:type="dxa"/>
            <w:vMerge/>
            <w:tcBorders>
              <w:top w:val="single" w:sz="8" w:space="0" w:color="auto"/>
              <w:left w:val="single" w:sz="8" w:space="0" w:color="auto"/>
              <w:bottom w:val="single" w:sz="8" w:space="0" w:color="000000"/>
              <w:right w:val="single" w:sz="8" w:space="0" w:color="auto"/>
            </w:tcBorders>
            <w:vAlign w:val="center"/>
          </w:tcPr>
          <w:p w:rsidR="005D5DBF" w:rsidRPr="00217455" w:rsidRDefault="005D5DBF" w:rsidP="00240AEC">
            <w:pPr>
              <w:rPr>
                <w:rFonts w:ascii="Arial" w:hAnsi="Arial" w:cs="Arial"/>
                <w:b/>
                <w:bCs/>
                <w:sz w:val="20"/>
                <w:szCs w:val="20"/>
              </w:rPr>
            </w:pPr>
          </w:p>
        </w:tc>
        <w:tc>
          <w:tcPr>
            <w:tcW w:w="2013" w:type="dxa"/>
            <w:tcBorders>
              <w:top w:val="single" w:sz="4" w:space="0" w:color="auto"/>
              <w:left w:val="nil"/>
              <w:bottom w:val="single" w:sz="8" w:space="0" w:color="auto"/>
              <w:right w:val="single" w:sz="8" w:space="0" w:color="auto"/>
            </w:tcBorders>
            <w:shd w:val="clear" w:color="auto" w:fill="C0C0C0"/>
            <w:vAlign w:val="center"/>
          </w:tcPr>
          <w:p w:rsidR="005D5DBF" w:rsidRDefault="003B1C4C" w:rsidP="00A12113">
            <w:pPr>
              <w:jc w:val="center"/>
              <w:rPr>
                <w:rFonts w:ascii="Arial" w:hAnsi="Arial" w:cs="Arial"/>
                <w:b/>
                <w:bCs/>
                <w:sz w:val="20"/>
                <w:szCs w:val="20"/>
              </w:rPr>
            </w:pPr>
            <w:r>
              <w:rPr>
                <w:rFonts w:ascii="Arial" w:hAnsi="Arial" w:cs="Arial"/>
                <w:b/>
                <w:bCs/>
                <w:sz w:val="20"/>
                <w:szCs w:val="20"/>
              </w:rPr>
              <w:t>Nov</w:t>
            </w:r>
            <w:r w:rsidR="003A6083">
              <w:rPr>
                <w:rFonts w:ascii="Arial" w:hAnsi="Arial" w:cs="Arial"/>
                <w:b/>
                <w:bCs/>
                <w:sz w:val="20"/>
                <w:szCs w:val="20"/>
              </w:rPr>
              <w:t xml:space="preserve"> – </w:t>
            </w:r>
            <w:r>
              <w:rPr>
                <w:rFonts w:ascii="Arial" w:hAnsi="Arial" w:cs="Arial"/>
                <w:b/>
                <w:bCs/>
                <w:sz w:val="20"/>
                <w:szCs w:val="20"/>
              </w:rPr>
              <w:t xml:space="preserve">Jan </w:t>
            </w:r>
            <w:r w:rsidR="00D957C8">
              <w:rPr>
                <w:rFonts w:ascii="Arial" w:hAnsi="Arial" w:cs="Arial"/>
                <w:b/>
                <w:bCs/>
                <w:sz w:val="20"/>
                <w:szCs w:val="20"/>
              </w:rPr>
              <w:t>20</w:t>
            </w:r>
          </w:p>
          <w:p w:rsidR="00A12113" w:rsidRPr="00217455" w:rsidRDefault="00A12113" w:rsidP="00A12113">
            <w:pPr>
              <w:jc w:val="center"/>
              <w:rPr>
                <w:rFonts w:ascii="Arial" w:hAnsi="Arial" w:cs="Arial"/>
                <w:b/>
                <w:bCs/>
                <w:sz w:val="20"/>
                <w:szCs w:val="20"/>
              </w:rPr>
            </w:pPr>
          </w:p>
        </w:tc>
      </w:tr>
      <w:tr w:rsidR="00A77DC2" w:rsidRPr="008327FB" w:rsidTr="007D1831">
        <w:trPr>
          <w:trHeight w:val="390"/>
          <w:jc w:val="center"/>
        </w:trPr>
        <w:tc>
          <w:tcPr>
            <w:tcW w:w="1373" w:type="dxa"/>
            <w:tcBorders>
              <w:top w:val="nil"/>
              <w:left w:val="single" w:sz="8" w:space="0" w:color="auto"/>
              <w:bottom w:val="single" w:sz="4" w:space="0" w:color="auto"/>
              <w:right w:val="single" w:sz="8" w:space="0" w:color="auto"/>
            </w:tcBorders>
            <w:shd w:val="clear" w:color="auto" w:fill="auto"/>
            <w:noWrap/>
            <w:vAlign w:val="center"/>
          </w:tcPr>
          <w:p w:rsidR="00A77DC2" w:rsidRPr="00217455" w:rsidRDefault="00A77DC2" w:rsidP="00240AEC">
            <w:pPr>
              <w:jc w:val="center"/>
              <w:rPr>
                <w:rFonts w:ascii="Arial" w:hAnsi="Arial" w:cs="Arial"/>
                <w:sz w:val="20"/>
                <w:szCs w:val="20"/>
              </w:rPr>
            </w:pPr>
            <w:r>
              <w:rPr>
                <w:rFonts w:ascii="Arial" w:hAnsi="Arial" w:cs="Arial"/>
                <w:sz w:val="20"/>
                <w:szCs w:val="20"/>
              </w:rPr>
              <w:t>23</w:t>
            </w:r>
          </w:p>
        </w:tc>
        <w:tc>
          <w:tcPr>
            <w:tcW w:w="2079" w:type="dxa"/>
            <w:tcBorders>
              <w:top w:val="nil"/>
              <w:left w:val="nil"/>
              <w:bottom w:val="single" w:sz="4" w:space="0" w:color="auto"/>
              <w:right w:val="single" w:sz="8" w:space="0" w:color="auto"/>
            </w:tcBorders>
            <w:shd w:val="clear" w:color="auto" w:fill="auto"/>
            <w:vAlign w:val="center"/>
          </w:tcPr>
          <w:p w:rsidR="00A77DC2" w:rsidRPr="00217455" w:rsidRDefault="00A77DC2" w:rsidP="00240AEC">
            <w:pPr>
              <w:rPr>
                <w:rFonts w:ascii="Arial" w:hAnsi="Arial" w:cs="Arial"/>
                <w:sz w:val="20"/>
                <w:szCs w:val="20"/>
              </w:rPr>
            </w:pPr>
            <w:r>
              <w:rPr>
                <w:rFonts w:ascii="Arial" w:hAnsi="Arial" w:cs="Arial"/>
                <w:sz w:val="20"/>
                <w:szCs w:val="20"/>
              </w:rPr>
              <w:t>Marine Sediments</w:t>
            </w:r>
          </w:p>
        </w:tc>
        <w:tc>
          <w:tcPr>
            <w:tcW w:w="1353" w:type="dxa"/>
            <w:tcBorders>
              <w:top w:val="nil"/>
              <w:left w:val="nil"/>
              <w:bottom w:val="single" w:sz="4" w:space="0" w:color="auto"/>
              <w:right w:val="single" w:sz="8" w:space="0" w:color="auto"/>
            </w:tcBorders>
            <w:vAlign w:val="center"/>
          </w:tcPr>
          <w:p w:rsidR="00A77DC2" w:rsidRPr="00217455" w:rsidRDefault="00A77DC2" w:rsidP="005D5DBF">
            <w:pPr>
              <w:jc w:val="center"/>
              <w:rPr>
                <w:rFonts w:ascii="Arial" w:hAnsi="Arial" w:cs="Arial"/>
                <w:sz w:val="20"/>
                <w:szCs w:val="20"/>
              </w:rPr>
            </w:pPr>
            <w:r>
              <w:rPr>
                <w:rFonts w:ascii="Arial" w:hAnsi="Arial" w:cs="Arial"/>
                <w:sz w:val="20"/>
                <w:szCs w:val="20"/>
              </w:rPr>
              <w:t>5-yearly</w:t>
            </w:r>
          </w:p>
        </w:tc>
        <w:tc>
          <w:tcPr>
            <w:tcW w:w="2893" w:type="dxa"/>
            <w:tcBorders>
              <w:top w:val="nil"/>
              <w:left w:val="single" w:sz="8" w:space="0" w:color="auto"/>
              <w:bottom w:val="single" w:sz="4" w:space="0" w:color="auto"/>
              <w:right w:val="single" w:sz="8" w:space="0" w:color="auto"/>
            </w:tcBorders>
            <w:shd w:val="clear" w:color="auto" w:fill="auto"/>
            <w:vAlign w:val="center"/>
          </w:tcPr>
          <w:p w:rsidR="00A77DC2" w:rsidRPr="00217455" w:rsidRDefault="00A77DC2" w:rsidP="004F4526">
            <w:pPr>
              <w:rPr>
                <w:rFonts w:ascii="Arial" w:hAnsi="Arial" w:cs="Arial"/>
                <w:sz w:val="20"/>
                <w:szCs w:val="20"/>
              </w:rPr>
            </w:pPr>
            <w:r>
              <w:rPr>
                <w:rFonts w:ascii="Arial" w:hAnsi="Arial" w:cs="Arial"/>
                <w:sz w:val="20"/>
                <w:szCs w:val="20"/>
              </w:rPr>
              <w:t>Not monitored this quarter</w:t>
            </w:r>
          </w:p>
        </w:tc>
        <w:tc>
          <w:tcPr>
            <w:tcW w:w="2013" w:type="dxa"/>
            <w:tcBorders>
              <w:top w:val="nil"/>
              <w:left w:val="nil"/>
              <w:bottom w:val="single" w:sz="4" w:space="0" w:color="auto"/>
              <w:right w:val="single" w:sz="8" w:space="0" w:color="auto"/>
            </w:tcBorders>
            <w:shd w:val="clear" w:color="auto" w:fill="auto"/>
            <w:vAlign w:val="center"/>
          </w:tcPr>
          <w:p w:rsidR="00A77DC2" w:rsidRPr="0033502A" w:rsidRDefault="00A77DC2" w:rsidP="00B76353">
            <w:pPr>
              <w:jc w:val="center"/>
              <w:rPr>
                <w:rFonts w:ascii="Arial" w:hAnsi="Arial"/>
                <w:sz w:val="20"/>
                <w:szCs w:val="20"/>
              </w:rPr>
            </w:pPr>
            <w:r>
              <w:t>—</w:t>
            </w:r>
          </w:p>
        </w:tc>
      </w:tr>
      <w:tr w:rsidR="00A77DC2" w:rsidRPr="008327FB" w:rsidTr="007D1831">
        <w:trPr>
          <w:trHeight w:val="405"/>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7DC2" w:rsidRPr="00217455" w:rsidRDefault="00A77DC2" w:rsidP="00240AEC">
            <w:pPr>
              <w:jc w:val="center"/>
              <w:rPr>
                <w:rFonts w:ascii="Arial" w:hAnsi="Arial" w:cs="Arial"/>
                <w:sz w:val="20"/>
                <w:szCs w:val="20"/>
              </w:rPr>
            </w:pPr>
            <w:r>
              <w:rPr>
                <w:rFonts w:ascii="Arial" w:hAnsi="Arial" w:cs="Arial"/>
                <w:sz w:val="20"/>
                <w:szCs w:val="20"/>
              </w:rPr>
              <w:t>25</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A77DC2" w:rsidRPr="00217455" w:rsidRDefault="00A77DC2" w:rsidP="00240AEC">
            <w:pPr>
              <w:rPr>
                <w:rFonts w:ascii="Arial" w:hAnsi="Arial" w:cs="Arial"/>
                <w:sz w:val="20"/>
                <w:szCs w:val="20"/>
              </w:rPr>
            </w:pPr>
            <w:r>
              <w:rPr>
                <w:rFonts w:ascii="Arial" w:hAnsi="Arial" w:cs="Arial"/>
                <w:sz w:val="20"/>
                <w:szCs w:val="20"/>
              </w:rPr>
              <w:t>Benthic Invertebrates</w:t>
            </w:r>
          </w:p>
        </w:tc>
        <w:tc>
          <w:tcPr>
            <w:tcW w:w="1353" w:type="dxa"/>
            <w:tcBorders>
              <w:top w:val="single" w:sz="4" w:space="0" w:color="auto"/>
              <w:left w:val="nil"/>
              <w:bottom w:val="single" w:sz="4" w:space="0" w:color="auto"/>
              <w:right w:val="single" w:sz="8" w:space="0" w:color="auto"/>
            </w:tcBorders>
            <w:vAlign w:val="center"/>
          </w:tcPr>
          <w:p w:rsidR="00A77DC2" w:rsidRPr="00217455" w:rsidRDefault="00A77DC2" w:rsidP="00240AEC">
            <w:pPr>
              <w:jc w:val="center"/>
              <w:rPr>
                <w:rFonts w:ascii="Arial" w:hAnsi="Arial" w:cs="Arial"/>
                <w:sz w:val="20"/>
                <w:szCs w:val="20"/>
              </w:rPr>
            </w:pPr>
            <w:r>
              <w:rPr>
                <w:rFonts w:ascii="Arial" w:hAnsi="Arial" w:cs="Arial"/>
                <w:sz w:val="20"/>
                <w:szCs w:val="20"/>
              </w:rPr>
              <w:t>5-yearly</w:t>
            </w:r>
          </w:p>
        </w:tc>
        <w:tc>
          <w:tcPr>
            <w:tcW w:w="2893" w:type="dxa"/>
            <w:tcBorders>
              <w:top w:val="single" w:sz="4" w:space="0" w:color="auto"/>
              <w:left w:val="single" w:sz="8" w:space="0" w:color="auto"/>
              <w:bottom w:val="single" w:sz="4" w:space="0" w:color="auto"/>
              <w:right w:val="single" w:sz="8" w:space="0" w:color="auto"/>
            </w:tcBorders>
            <w:shd w:val="clear" w:color="auto" w:fill="auto"/>
            <w:vAlign w:val="center"/>
          </w:tcPr>
          <w:p w:rsidR="00A77DC2" w:rsidRPr="00217455" w:rsidRDefault="00A77DC2" w:rsidP="004F4526">
            <w:pPr>
              <w:rPr>
                <w:rFonts w:ascii="Arial" w:hAnsi="Arial" w:cs="Arial"/>
                <w:sz w:val="20"/>
                <w:szCs w:val="20"/>
              </w:rPr>
            </w:pPr>
            <w:r>
              <w:rPr>
                <w:rFonts w:ascii="Arial" w:hAnsi="Arial" w:cs="Arial"/>
                <w:sz w:val="20"/>
                <w:szCs w:val="20"/>
              </w:rPr>
              <w:t>Not monitored this quarter</w:t>
            </w:r>
          </w:p>
        </w:tc>
        <w:tc>
          <w:tcPr>
            <w:tcW w:w="2013" w:type="dxa"/>
            <w:tcBorders>
              <w:top w:val="single" w:sz="4" w:space="0" w:color="auto"/>
              <w:left w:val="nil"/>
              <w:bottom w:val="single" w:sz="4" w:space="0" w:color="auto"/>
              <w:right w:val="single" w:sz="8" w:space="0" w:color="auto"/>
            </w:tcBorders>
            <w:shd w:val="clear" w:color="auto" w:fill="auto"/>
            <w:vAlign w:val="center"/>
          </w:tcPr>
          <w:p w:rsidR="00A77DC2" w:rsidRPr="0033502A" w:rsidRDefault="00A77DC2" w:rsidP="00B76353">
            <w:pPr>
              <w:jc w:val="center"/>
              <w:rPr>
                <w:rFonts w:ascii="Arial" w:hAnsi="Arial"/>
                <w:sz w:val="20"/>
                <w:szCs w:val="20"/>
              </w:rPr>
            </w:pPr>
            <w:r>
              <w:t>—</w:t>
            </w:r>
          </w:p>
        </w:tc>
      </w:tr>
      <w:tr w:rsidR="00A77DC2" w:rsidRPr="008327FB" w:rsidTr="007D1831">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A77DC2" w:rsidRPr="00217455" w:rsidRDefault="00A77DC2" w:rsidP="00240AEC">
            <w:pPr>
              <w:jc w:val="center"/>
              <w:rPr>
                <w:rFonts w:ascii="Arial" w:hAnsi="Arial" w:cs="Arial"/>
                <w:sz w:val="20"/>
                <w:szCs w:val="20"/>
              </w:rPr>
            </w:pPr>
            <w:r>
              <w:rPr>
                <w:rFonts w:ascii="Arial" w:hAnsi="Arial" w:cs="Arial"/>
                <w:sz w:val="20"/>
                <w:szCs w:val="20"/>
              </w:rPr>
              <w:t>26</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A77DC2" w:rsidRPr="00217455" w:rsidRDefault="00A77DC2" w:rsidP="00240AEC">
            <w:pPr>
              <w:rPr>
                <w:rFonts w:ascii="Arial" w:hAnsi="Arial" w:cs="Arial"/>
                <w:sz w:val="20"/>
                <w:szCs w:val="20"/>
              </w:rPr>
            </w:pPr>
            <w:r>
              <w:rPr>
                <w:rFonts w:ascii="Arial" w:hAnsi="Arial" w:cs="Arial"/>
                <w:sz w:val="20"/>
                <w:szCs w:val="20"/>
              </w:rPr>
              <w:t>Epibenthic Fauna</w:t>
            </w:r>
          </w:p>
        </w:tc>
        <w:tc>
          <w:tcPr>
            <w:tcW w:w="1353" w:type="dxa"/>
            <w:tcBorders>
              <w:top w:val="single" w:sz="4" w:space="0" w:color="auto"/>
              <w:left w:val="nil"/>
              <w:bottom w:val="single" w:sz="4" w:space="0" w:color="auto"/>
              <w:right w:val="single" w:sz="8" w:space="0" w:color="auto"/>
            </w:tcBorders>
            <w:vAlign w:val="center"/>
          </w:tcPr>
          <w:p w:rsidR="00A77DC2" w:rsidRPr="00217455" w:rsidRDefault="00A77DC2" w:rsidP="00240AEC">
            <w:pPr>
              <w:jc w:val="center"/>
              <w:rPr>
                <w:rFonts w:ascii="Arial" w:hAnsi="Arial" w:cs="Arial"/>
                <w:sz w:val="20"/>
                <w:szCs w:val="20"/>
              </w:rPr>
            </w:pPr>
            <w:r>
              <w:rPr>
                <w:rFonts w:ascii="Arial" w:hAnsi="Arial" w:cs="Arial"/>
                <w:sz w:val="20"/>
                <w:szCs w:val="20"/>
              </w:rPr>
              <w:t>5-yearly</w:t>
            </w:r>
          </w:p>
        </w:tc>
        <w:tc>
          <w:tcPr>
            <w:tcW w:w="2893" w:type="dxa"/>
            <w:tcBorders>
              <w:top w:val="single" w:sz="4" w:space="0" w:color="auto"/>
              <w:left w:val="single" w:sz="8" w:space="0" w:color="auto"/>
              <w:bottom w:val="single" w:sz="4" w:space="0" w:color="auto"/>
              <w:right w:val="single" w:sz="8" w:space="0" w:color="auto"/>
            </w:tcBorders>
            <w:shd w:val="clear" w:color="auto" w:fill="auto"/>
            <w:vAlign w:val="center"/>
          </w:tcPr>
          <w:p w:rsidR="00A77DC2" w:rsidRPr="00217455" w:rsidRDefault="00A77DC2" w:rsidP="004F4526">
            <w:pPr>
              <w:rPr>
                <w:rFonts w:ascii="Arial" w:hAnsi="Arial" w:cs="Arial"/>
                <w:sz w:val="20"/>
                <w:szCs w:val="20"/>
              </w:rPr>
            </w:pPr>
            <w:r>
              <w:rPr>
                <w:rFonts w:ascii="Arial" w:hAnsi="Arial" w:cs="Arial"/>
                <w:sz w:val="20"/>
                <w:szCs w:val="20"/>
              </w:rPr>
              <w:t>Not monitored this quarter</w:t>
            </w:r>
          </w:p>
        </w:tc>
        <w:tc>
          <w:tcPr>
            <w:tcW w:w="2013" w:type="dxa"/>
            <w:tcBorders>
              <w:top w:val="single" w:sz="4" w:space="0" w:color="auto"/>
              <w:left w:val="nil"/>
              <w:bottom w:val="single" w:sz="4" w:space="0" w:color="auto"/>
              <w:right w:val="single" w:sz="8" w:space="0" w:color="auto"/>
            </w:tcBorders>
            <w:shd w:val="clear" w:color="auto" w:fill="auto"/>
            <w:vAlign w:val="center"/>
          </w:tcPr>
          <w:p w:rsidR="00A77DC2" w:rsidRPr="0033502A" w:rsidRDefault="00A77DC2" w:rsidP="00B76353">
            <w:pPr>
              <w:jc w:val="center"/>
              <w:rPr>
                <w:rFonts w:ascii="Arial" w:hAnsi="Arial"/>
                <w:sz w:val="20"/>
                <w:szCs w:val="20"/>
              </w:rPr>
            </w:pPr>
            <w:r>
              <w:t>—</w:t>
            </w:r>
          </w:p>
        </w:tc>
      </w:tr>
      <w:tr w:rsidR="005273C9" w:rsidRPr="008327FB" w:rsidTr="007D1831">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73C9" w:rsidRPr="00217455" w:rsidRDefault="005273C9" w:rsidP="004E3E41">
            <w:pPr>
              <w:jc w:val="center"/>
              <w:rPr>
                <w:rFonts w:ascii="Arial" w:hAnsi="Arial" w:cs="Arial"/>
                <w:sz w:val="20"/>
                <w:szCs w:val="20"/>
              </w:rPr>
            </w:pPr>
            <w:r>
              <w:rPr>
                <w:rFonts w:ascii="Arial" w:hAnsi="Arial" w:cs="Arial"/>
                <w:sz w:val="20"/>
                <w:szCs w:val="20"/>
              </w:rPr>
              <w:t>27</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5273C9" w:rsidRPr="00217455" w:rsidRDefault="005273C9" w:rsidP="004E3E41">
            <w:pPr>
              <w:rPr>
                <w:rFonts w:ascii="Arial" w:hAnsi="Arial" w:cs="Arial"/>
                <w:sz w:val="20"/>
                <w:szCs w:val="20"/>
              </w:rPr>
            </w:pPr>
            <w:r>
              <w:rPr>
                <w:rFonts w:ascii="Arial" w:hAnsi="Arial" w:cs="Arial"/>
                <w:sz w:val="20"/>
                <w:szCs w:val="20"/>
              </w:rPr>
              <w:t>Shellfish</w:t>
            </w:r>
          </w:p>
        </w:tc>
        <w:tc>
          <w:tcPr>
            <w:tcW w:w="1353" w:type="dxa"/>
            <w:tcBorders>
              <w:top w:val="single" w:sz="4" w:space="0" w:color="auto"/>
              <w:left w:val="nil"/>
              <w:bottom w:val="single" w:sz="4" w:space="0" w:color="auto"/>
              <w:right w:val="single" w:sz="8" w:space="0" w:color="auto"/>
            </w:tcBorders>
            <w:vAlign w:val="center"/>
          </w:tcPr>
          <w:p w:rsidR="005273C9" w:rsidRPr="00217455" w:rsidRDefault="005273C9" w:rsidP="004E3E41">
            <w:pPr>
              <w:jc w:val="center"/>
              <w:rPr>
                <w:rFonts w:ascii="Arial" w:hAnsi="Arial" w:cs="Arial"/>
                <w:sz w:val="20"/>
                <w:szCs w:val="20"/>
              </w:rPr>
            </w:pPr>
            <w:r>
              <w:rPr>
                <w:rFonts w:ascii="Arial" w:hAnsi="Arial" w:cs="Arial"/>
                <w:sz w:val="20"/>
                <w:szCs w:val="20"/>
              </w:rPr>
              <w:t>Quarterly</w:t>
            </w:r>
          </w:p>
        </w:tc>
        <w:tc>
          <w:tcPr>
            <w:tcW w:w="2893" w:type="dxa"/>
            <w:tcBorders>
              <w:top w:val="single" w:sz="4" w:space="0" w:color="auto"/>
              <w:left w:val="single" w:sz="8" w:space="0" w:color="auto"/>
              <w:bottom w:val="single" w:sz="4" w:space="0" w:color="auto"/>
              <w:right w:val="single" w:sz="8" w:space="0" w:color="auto"/>
            </w:tcBorders>
            <w:shd w:val="clear" w:color="auto" w:fill="auto"/>
            <w:vAlign w:val="center"/>
          </w:tcPr>
          <w:p w:rsidR="005273C9" w:rsidRPr="00217455" w:rsidRDefault="005273C9" w:rsidP="00AD1F27">
            <w:pPr>
              <w:rPr>
                <w:rFonts w:ascii="Arial" w:hAnsi="Arial" w:cs="Arial"/>
                <w:sz w:val="20"/>
                <w:szCs w:val="20"/>
              </w:rPr>
            </w:pPr>
            <w:r w:rsidRPr="00217455">
              <w:rPr>
                <w:rFonts w:ascii="Arial" w:hAnsi="Arial" w:cs="Arial"/>
                <w:sz w:val="20"/>
                <w:szCs w:val="20"/>
              </w:rPr>
              <w:t xml:space="preserve">Sampled and </w:t>
            </w:r>
            <w:r w:rsidR="00A77DC2">
              <w:rPr>
                <w:rFonts w:ascii="Arial" w:hAnsi="Arial" w:cs="Arial"/>
                <w:sz w:val="20"/>
                <w:szCs w:val="20"/>
              </w:rPr>
              <w:t>a</w:t>
            </w:r>
            <w:r w:rsidRPr="00217455">
              <w:rPr>
                <w:rFonts w:ascii="Arial" w:hAnsi="Arial" w:cs="Arial"/>
                <w:sz w:val="20"/>
                <w:szCs w:val="20"/>
              </w:rPr>
              <w:t>nalysed</w:t>
            </w:r>
          </w:p>
        </w:tc>
        <w:tc>
          <w:tcPr>
            <w:tcW w:w="2013" w:type="dxa"/>
            <w:tcBorders>
              <w:top w:val="single" w:sz="4" w:space="0" w:color="auto"/>
              <w:left w:val="nil"/>
              <w:bottom w:val="single" w:sz="4" w:space="0" w:color="auto"/>
              <w:right w:val="single" w:sz="8" w:space="0" w:color="auto"/>
            </w:tcBorders>
            <w:shd w:val="clear" w:color="auto" w:fill="auto"/>
            <w:vAlign w:val="center"/>
          </w:tcPr>
          <w:p w:rsidR="005273C9" w:rsidRPr="00C8222F" w:rsidRDefault="007A5231" w:rsidP="004E3E41">
            <w:pPr>
              <w:jc w:val="center"/>
              <w:rPr>
                <w:rFonts w:ascii="Wingdings" w:hAnsi="Wingdings" w:cs="Arial"/>
                <w:sz w:val="32"/>
                <w:szCs w:val="32"/>
              </w:rPr>
            </w:pPr>
            <w:r w:rsidRPr="0033502A">
              <w:rPr>
                <w:rFonts w:ascii="Wingdings" w:hAnsi="Wingdings" w:cs="Arial"/>
                <w:sz w:val="32"/>
                <w:szCs w:val="32"/>
              </w:rPr>
              <w:t></w:t>
            </w:r>
          </w:p>
        </w:tc>
      </w:tr>
      <w:tr w:rsidR="005273C9" w:rsidRPr="008327FB" w:rsidTr="007D1831">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5273C9" w:rsidRPr="00217455" w:rsidRDefault="005273C9" w:rsidP="00240AEC">
            <w:pPr>
              <w:jc w:val="center"/>
              <w:rPr>
                <w:rFonts w:ascii="Arial" w:hAnsi="Arial" w:cs="Arial"/>
                <w:sz w:val="20"/>
                <w:szCs w:val="20"/>
              </w:rPr>
            </w:pPr>
            <w:r>
              <w:rPr>
                <w:rFonts w:ascii="Arial" w:hAnsi="Arial" w:cs="Arial"/>
                <w:sz w:val="20"/>
                <w:szCs w:val="20"/>
              </w:rPr>
              <w:t>29</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5273C9" w:rsidRPr="00217455" w:rsidRDefault="005273C9" w:rsidP="00240AEC">
            <w:pPr>
              <w:rPr>
                <w:rFonts w:ascii="Arial" w:hAnsi="Arial" w:cs="Arial"/>
                <w:sz w:val="20"/>
                <w:szCs w:val="20"/>
              </w:rPr>
            </w:pPr>
            <w:r>
              <w:rPr>
                <w:rFonts w:ascii="Arial" w:hAnsi="Arial" w:cs="Arial"/>
                <w:sz w:val="20"/>
                <w:szCs w:val="20"/>
              </w:rPr>
              <w:t>Complaints</w:t>
            </w:r>
          </w:p>
        </w:tc>
        <w:tc>
          <w:tcPr>
            <w:tcW w:w="1353" w:type="dxa"/>
            <w:tcBorders>
              <w:top w:val="single" w:sz="4" w:space="0" w:color="auto"/>
              <w:left w:val="nil"/>
              <w:bottom w:val="single" w:sz="4" w:space="0" w:color="auto"/>
              <w:right w:val="single" w:sz="8" w:space="0" w:color="auto"/>
            </w:tcBorders>
            <w:vAlign w:val="center"/>
          </w:tcPr>
          <w:p w:rsidR="005273C9" w:rsidRPr="00217455" w:rsidRDefault="005273C9" w:rsidP="00240AEC">
            <w:pPr>
              <w:jc w:val="center"/>
              <w:rPr>
                <w:rFonts w:ascii="Arial" w:hAnsi="Arial" w:cs="Arial"/>
                <w:sz w:val="20"/>
                <w:szCs w:val="20"/>
              </w:rPr>
            </w:pPr>
            <w:r>
              <w:rPr>
                <w:rFonts w:ascii="Arial" w:hAnsi="Arial" w:cs="Arial"/>
                <w:sz w:val="20"/>
                <w:szCs w:val="20"/>
              </w:rPr>
              <w:t>As required</w:t>
            </w:r>
          </w:p>
        </w:tc>
        <w:tc>
          <w:tcPr>
            <w:tcW w:w="2893" w:type="dxa"/>
            <w:tcBorders>
              <w:top w:val="single" w:sz="4" w:space="0" w:color="auto"/>
              <w:left w:val="single" w:sz="8" w:space="0" w:color="auto"/>
              <w:bottom w:val="single" w:sz="4" w:space="0" w:color="auto"/>
              <w:right w:val="single" w:sz="8" w:space="0" w:color="auto"/>
            </w:tcBorders>
            <w:shd w:val="clear" w:color="auto" w:fill="auto"/>
            <w:vAlign w:val="center"/>
          </w:tcPr>
          <w:p w:rsidR="005273C9" w:rsidRPr="00217455" w:rsidRDefault="005273C9" w:rsidP="00AD1F27">
            <w:pPr>
              <w:rPr>
                <w:rFonts w:ascii="Arial" w:hAnsi="Arial" w:cs="Arial"/>
                <w:sz w:val="20"/>
                <w:szCs w:val="20"/>
              </w:rPr>
            </w:pPr>
            <w:r>
              <w:rPr>
                <w:rFonts w:ascii="Arial" w:hAnsi="Arial" w:cs="Arial"/>
                <w:sz w:val="20"/>
                <w:szCs w:val="20"/>
              </w:rPr>
              <w:t xml:space="preserve">Recorded and </w:t>
            </w:r>
            <w:r w:rsidR="00A77DC2">
              <w:rPr>
                <w:rFonts w:ascii="Arial" w:hAnsi="Arial" w:cs="Arial"/>
                <w:sz w:val="20"/>
                <w:szCs w:val="20"/>
              </w:rPr>
              <w:t>r</w:t>
            </w:r>
            <w:r>
              <w:rPr>
                <w:rFonts w:ascii="Arial" w:hAnsi="Arial" w:cs="Arial"/>
                <w:sz w:val="20"/>
                <w:szCs w:val="20"/>
              </w:rPr>
              <w:t>eported</w:t>
            </w:r>
          </w:p>
        </w:tc>
        <w:tc>
          <w:tcPr>
            <w:tcW w:w="2013" w:type="dxa"/>
            <w:tcBorders>
              <w:top w:val="single" w:sz="4" w:space="0" w:color="auto"/>
              <w:left w:val="nil"/>
              <w:bottom w:val="single" w:sz="4" w:space="0" w:color="auto"/>
              <w:right w:val="single" w:sz="8" w:space="0" w:color="auto"/>
            </w:tcBorders>
            <w:shd w:val="clear" w:color="auto" w:fill="auto"/>
            <w:vAlign w:val="center"/>
          </w:tcPr>
          <w:p w:rsidR="005273C9" w:rsidRPr="0033502A" w:rsidRDefault="005273C9" w:rsidP="004E3E41">
            <w:pPr>
              <w:jc w:val="center"/>
              <w:rPr>
                <w:rFonts w:ascii="Arial" w:hAnsi="Arial" w:cs="Arial"/>
                <w:sz w:val="20"/>
                <w:szCs w:val="20"/>
              </w:rPr>
            </w:pPr>
            <w:bookmarkStart w:id="128" w:name="OLE_LINK23"/>
            <w:r w:rsidRPr="0033502A">
              <w:rPr>
                <w:rFonts w:ascii="Wingdings" w:hAnsi="Wingdings" w:cs="Arial"/>
                <w:sz w:val="32"/>
                <w:szCs w:val="32"/>
              </w:rPr>
              <w:t></w:t>
            </w:r>
            <w:bookmarkEnd w:id="128"/>
          </w:p>
        </w:tc>
      </w:tr>
      <w:tr w:rsidR="00DF253B" w:rsidRPr="008327FB" w:rsidTr="007D1831">
        <w:trPr>
          <w:trHeight w:val="390"/>
          <w:jc w:val="center"/>
        </w:trPr>
        <w:tc>
          <w:tcPr>
            <w:tcW w:w="1373" w:type="dxa"/>
            <w:tcBorders>
              <w:top w:val="single" w:sz="4" w:space="0" w:color="auto"/>
              <w:left w:val="single" w:sz="8" w:space="0" w:color="auto"/>
              <w:bottom w:val="single" w:sz="4" w:space="0" w:color="auto"/>
              <w:right w:val="single" w:sz="8" w:space="0" w:color="auto"/>
            </w:tcBorders>
            <w:shd w:val="clear" w:color="auto" w:fill="auto"/>
            <w:noWrap/>
            <w:vAlign w:val="center"/>
          </w:tcPr>
          <w:p w:rsidR="00DF253B" w:rsidRDefault="00DF253B" w:rsidP="00AC0276">
            <w:pPr>
              <w:jc w:val="center"/>
              <w:rPr>
                <w:rFonts w:ascii="Arial" w:hAnsi="Arial" w:cs="Arial"/>
                <w:sz w:val="20"/>
                <w:szCs w:val="20"/>
              </w:rPr>
            </w:pPr>
            <w:r>
              <w:rPr>
                <w:rFonts w:ascii="Arial" w:hAnsi="Arial" w:cs="Arial"/>
                <w:sz w:val="20"/>
                <w:szCs w:val="20"/>
              </w:rPr>
              <w:t>31</w:t>
            </w:r>
          </w:p>
        </w:tc>
        <w:tc>
          <w:tcPr>
            <w:tcW w:w="2079" w:type="dxa"/>
            <w:tcBorders>
              <w:top w:val="single" w:sz="4" w:space="0" w:color="auto"/>
              <w:left w:val="nil"/>
              <w:bottom w:val="single" w:sz="4" w:space="0" w:color="auto"/>
              <w:right w:val="single" w:sz="8" w:space="0" w:color="auto"/>
            </w:tcBorders>
            <w:shd w:val="clear" w:color="auto" w:fill="auto"/>
            <w:noWrap/>
            <w:vAlign w:val="center"/>
          </w:tcPr>
          <w:p w:rsidR="00DF253B" w:rsidRDefault="00DF253B" w:rsidP="00AC0276">
            <w:pPr>
              <w:rPr>
                <w:rFonts w:ascii="Arial" w:hAnsi="Arial" w:cs="Arial"/>
                <w:sz w:val="20"/>
                <w:szCs w:val="20"/>
              </w:rPr>
            </w:pPr>
            <w:r>
              <w:rPr>
                <w:rFonts w:ascii="Arial" w:hAnsi="Arial" w:cs="Arial"/>
                <w:sz w:val="20"/>
                <w:szCs w:val="20"/>
              </w:rPr>
              <w:t>Report</w:t>
            </w:r>
          </w:p>
        </w:tc>
        <w:tc>
          <w:tcPr>
            <w:tcW w:w="1353" w:type="dxa"/>
            <w:tcBorders>
              <w:top w:val="single" w:sz="4" w:space="0" w:color="auto"/>
              <w:left w:val="nil"/>
              <w:bottom w:val="single" w:sz="4" w:space="0" w:color="auto"/>
              <w:right w:val="single" w:sz="8" w:space="0" w:color="auto"/>
            </w:tcBorders>
            <w:vAlign w:val="center"/>
          </w:tcPr>
          <w:p w:rsidR="00DF253B" w:rsidRDefault="00DF253B" w:rsidP="00AC0276">
            <w:pPr>
              <w:jc w:val="center"/>
              <w:rPr>
                <w:rFonts w:ascii="Arial" w:hAnsi="Arial" w:cs="Arial"/>
                <w:sz w:val="20"/>
                <w:szCs w:val="20"/>
              </w:rPr>
            </w:pPr>
            <w:r>
              <w:rPr>
                <w:rFonts w:ascii="Arial" w:hAnsi="Arial" w:cs="Arial"/>
                <w:sz w:val="20"/>
                <w:szCs w:val="20"/>
              </w:rPr>
              <w:t>Quarterly and Annually</w:t>
            </w:r>
          </w:p>
        </w:tc>
        <w:tc>
          <w:tcPr>
            <w:tcW w:w="2893" w:type="dxa"/>
            <w:tcBorders>
              <w:top w:val="single" w:sz="4" w:space="0" w:color="auto"/>
              <w:left w:val="single" w:sz="8" w:space="0" w:color="auto"/>
              <w:bottom w:val="single" w:sz="4" w:space="0" w:color="auto"/>
              <w:right w:val="single" w:sz="8" w:space="0" w:color="auto"/>
            </w:tcBorders>
            <w:shd w:val="clear" w:color="auto" w:fill="auto"/>
            <w:vAlign w:val="center"/>
          </w:tcPr>
          <w:p w:rsidR="00DF253B" w:rsidRPr="00217455" w:rsidRDefault="00DF253B" w:rsidP="00AC0276">
            <w:pPr>
              <w:jc w:val="left"/>
              <w:rPr>
                <w:rFonts w:ascii="Arial" w:hAnsi="Arial" w:cs="Arial"/>
                <w:sz w:val="20"/>
                <w:szCs w:val="20"/>
              </w:rPr>
            </w:pPr>
            <w:r>
              <w:rPr>
                <w:rFonts w:ascii="Arial" w:hAnsi="Arial" w:cs="Arial"/>
                <w:sz w:val="20"/>
                <w:szCs w:val="20"/>
              </w:rPr>
              <w:t xml:space="preserve">Report and information lodged with </w:t>
            </w:r>
            <w:proofErr w:type="spellStart"/>
            <w:r w:rsidR="00A77DC2">
              <w:rPr>
                <w:rFonts w:ascii="Arial" w:hAnsi="Arial" w:cs="Arial"/>
                <w:sz w:val="20"/>
                <w:szCs w:val="20"/>
              </w:rPr>
              <w:t>ecan</w:t>
            </w:r>
            <w:proofErr w:type="spellEnd"/>
            <w:r w:rsidR="00A77DC2">
              <w:rPr>
                <w:rFonts w:ascii="Arial" w:hAnsi="Arial" w:cs="Arial"/>
                <w:sz w:val="20"/>
                <w:szCs w:val="20"/>
              </w:rPr>
              <w:t xml:space="preserve"> </w:t>
            </w:r>
          </w:p>
        </w:tc>
        <w:tc>
          <w:tcPr>
            <w:tcW w:w="2013" w:type="dxa"/>
            <w:tcBorders>
              <w:top w:val="single" w:sz="4" w:space="0" w:color="auto"/>
              <w:left w:val="nil"/>
              <w:bottom w:val="single" w:sz="4" w:space="0" w:color="auto"/>
              <w:right w:val="single" w:sz="8" w:space="0" w:color="auto"/>
            </w:tcBorders>
            <w:shd w:val="clear" w:color="auto" w:fill="auto"/>
            <w:vAlign w:val="center"/>
          </w:tcPr>
          <w:p w:rsidR="00DF253B" w:rsidRPr="0033502A" w:rsidRDefault="00DF253B" w:rsidP="00AC0276">
            <w:pPr>
              <w:jc w:val="center"/>
              <w:rPr>
                <w:rFonts w:ascii="Wingdings" w:hAnsi="Wingdings" w:cs="Arial"/>
                <w:sz w:val="32"/>
                <w:szCs w:val="32"/>
              </w:rPr>
            </w:pPr>
            <w:r w:rsidRPr="0033502A">
              <w:rPr>
                <w:rFonts w:ascii="Wingdings" w:hAnsi="Wingdings" w:cs="Arial"/>
                <w:sz w:val="32"/>
                <w:szCs w:val="32"/>
              </w:rPr>
              <w:t></w:t>
            </w:r>
          </w:p>
        </w:tc>
      </w:tr>
      <w:tr w:rsidR="004913EE" w:rsidRPr="008327FB" w:rsidTr="007D1831">
        <w:trPr>
          <w:trHeight w:val="390"/>
          <w:jc w:val="center"/>
        </w:trPr>
        <w:tc>
          <w:tcPr>
            <w:tcW w:w="1373" w:type="dxa"/>
            <w:tcBorders>
              <w:top w:val="single" w:sz="4" w:space="0" w:color="auto"/>
              <w:left w:val="single" w:sz="8" w:space="0" w:color="auto"/>
              <w:bottom w:val="single" w:sz="8" w:space="0" w:color="auto"/>
              <w:right w:val="single" w:sz="8" w:space="0" w:color="auto"/>
            </w:tcBorders>
            <w:shd w:val="clear" w:color="auto" w:fill="auto"/>
            <w:noWrap/>
            <w:vAlign w:val="center"/>
          </w:tcPr>
          <w:p w:rsidR="004913EE" w:rsidRDefault="004913EE" w:rsidP="004913EE">
            <w:pPr>
              <w:jc w:val="center"/>
              <w:rPr>
                <w:rFonts w:ascii="Arial" w:hAnsi="Arial" w:cs="Arial"/>
                <w:sz w:val="20"/>
                <w:szCs w:val="20"/>
              </w:rPr>
            </w:pPr>
            <w:r>
              <w:rPr>
                <w:rFonts w:ascii="Arial" w:hAnsi="Arial" w:cs="Arial"/>
                <w:sz w:val="20"/>
                <w:szCs w:val="20"/>
              </w:rPr>
              <w:t>3</w:t>
            </w:r>
            <w:r w:rsidR="00DF253B">
              <w:rPr>
                <w:rFonts w:ascii="Arial" w:hAnsi="Arial" w:cs="Arial"/>
                <w:sz w:val="20"/>
                <w:szCs w:val="20"/>
              </w:rPr>
              <w:t>6</w:t>
            </w:r>
          </w:p>
        </w:tc>
        <w:tc>
          <w:tcPr>
            <w:tcW w:w="2079" w:type="dxa"/>
            <w:tcBorders>
              <w:top w:val="single" w:sz="4" w:space="0" w:color="auto"/>
              <w:left w:val="nil"/>
              <w:bottom w:val="single" w:sz="8" w:space="0" w:color="auto"/>
              <w:right w:val="single" w:sz="8" w:space="0" w:color="auto"/>
            </w:tcBorders>
            <w:shd w:val="clear" w:color="auto" w:fill="auto"/>
            <w:noWrap/>
            <w:vAlign w:val="center"/>
          </w:tcPr>
          <w:p w:rsidR="004913EE" w:rsidRDefault="00DF253B" w:rsidP="00303D25">
            <w:pPr>
              <w:jc w:val="left"/>
              <w:rPr>
                <w:rFonts w:ascii="Arial" w:hAnsi="Arial" w:cs="Arial"/>
                <w:sz w:val="20"/>
                <w:szCs w:val="20"/>
              </w:rPr>
            </w:pPr>
            <w:r>
              <w:rPr>
                <w:rFonts w:ascii="Arial" w:hAnsi="Arial" w:cs="Arial"/>
                <w:sz w:val="20"/>
                <w:szCs w:val="20"/>
              </w:rPr>
              <w:t>Community Liaison Group</w:t>
            </w:r>
          </w:p>
        </w:tc>
        <w:tc>
          <w:tcPr>
            <w:tcW w:w="1353" w:type="dxa"/>
            <w:tcBorders>
              <w:top w:val="single" w:sz="4" w:space="0" w:color="auto"/>
              <w:left w:val="nil"/>
              <w:bottom w:val="single" w:sz="8" w:space="0" w:color="auto"/>
              <w:right w:val="single" w:sz="8" w:space="0" w:color="auto"/>
            </w:tcBorders>
            <w:vAlign w:val="center"/>
          </w:tcPr>
          <w:p w:rsidR="004913EE" w:rsidRDefault="004913EE" w:rsidP="00240AEC">
            <w:pPr>
              <w:jc w:val="center"/>
              <w:rPr>
                <w:rFonts w:ascii="Arial" w:hAnsi="Arial" w:cs="Arial"/>
                <w:sz w:val="20"/>
                <w:szCs w:val="20"/>
              </w:rPr>
            </w:pPr>
            <w:r>
              <w:rPr>
                <w:rFonts w:ascii="Arial" w:hAnsi="Arial" w:cs="Arial"/>
                <w:sz w:val="20"/>
                <w:szCs w:val="20"/>
              </w:rPr>
              <w:t>Annually</w:t>
            </w:r>
          </w:p>
        </w:tc>
        <w:tc>
          <w:tcPr>
            <w:tcW w:w="2893" w:type="dxa"/>
            <w:tcBorders>
              <w:top w:val="single" w:sz="4" w:space="0" w:color="auto"/>
              <w:left w:val="single" w:sz="8" w:space="0" w:color="auto"/>
              <w:bottom w:val="single" w:sz="8" w:space="0" w:color="auto"/>
              <w:right w:val="single" w:sz="8" w:space="0" w:color="auto"/>
            </w:tcBorders>
            <w:shd w:val="clear" w:color="auto" w:fill="auto"/>
            <w:vAlign w:val="center"/>
          </w:tcPr>
          <w:p w:rsidR="004913EE" w:rsidRPr="00217455" w:rsidRDefault="00A77DC2" w:rsidP="0070586E">
            <w:pPr>
              <w:jc w:val="left"/>
              <w:rPr>
                <w:rFonts w:ascii="Arial" w:hAnsi="Arial" w:cs="Arial"/>
                <w:sz w:val="20"/>
                <w:szCs w:val="20"/>
              </w:rPr>
            </w:pPr>
            <w:r>
              <w:rPr>
                <w:rFonts w:ascii="Arial" w:hAnsi="Arial" w:cs="Arial"/>
                <w:sz w:val="20"/>
                <w:szCs w:val="20"/>
              </w:rPr>
              <w:t>Not done this quarter</w:t>
            </w:r>
          </w:p>
        </w:tc>
        <w:tc>
          <w:tcPr>
            <w:tcW w:w="2013" w:type="dxa"/>
            <w:tcBorders>
              <w:top w:val="single" w:sz="4" w:space="0" w:color="auto"/>
              <w:left w:val="nil"/>
              <w:bottom w:val="single" w:sz="8" w:space="0" w:color="auto"/>
              <w:right w:val="single" w:sz="8" w:space="0" w:color="auto"/>
            </w:tcBorders>
            <w:shd w:val="clear" w:color="auto" w:fill="auto"/>
            <w:vAlign w:val="center"/>
          </w:tcPr>
          <w:p w:rsidR="004913EE" w:rsidRPr="0033502A" w:rsidRDefault="00A77DC2" w:rsidP="004913EE">
            <w:pPr>
              <w:jc w:val="center"/>
              <w:rPr>
                <w:rFonts w:ascii="Wingdings" w:hAnsi="Wingdings" w:cs="Arial"/>
                <w:sz w:val="32"/>
                <w:szCs w:val="32"/>
              </w:rPr>
            </w:pPr>
            <w:r>
              <w:t>—</w:t>
            </w:r>
          </w:p>
        </w:tc>
      </w:tr>
    </w:tbl>
    <w:p w:rsidR="005D5DBF" w:rsidRPr="008327FB" w:rsidRDefault="003B1986" w:rsidP="005D5DBF">
      <w:pPr>
        <w:rPr>
          <w:highlight w:val="yellow"/>
          <w:lang w:val="en-NZ"/>
        </w:rPr>
      </w:pPr>
      <w:r w:rsidRPr="008327FB">
        <w:rPr>
          <w:noProof/>
          <w:highlight w:val="yellow"/>
          <w:lang w:val="en-NZ" w:eastAsia="en-NZ"/>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27940</wp:posOffset>
                </wp:positionV>
                <wp:extent cx="5846445" cy="323850"/>
                <wp:effectExtent l="1270" t="1270" r="635" b="0"/>
                <wp:wrapNone/>
                <wp:docPr id="10"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1897" w:rsidRPr="00401C69" w:rsidRDefault="00D81897" w:rsidP="00FA24EB">
                            <w:pP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bookmarkStart w:id="129" w:name="OLE_LINK4"/>
                            <w:bookmarkStart w:id="130" w:name="OLE_LINK24"/>
                            <w:r w:rsidRPr="00E75609">
                              <w:rPr>
                                <w:rFonts w:ascii="Wingdings" w:hAnsi="Wingdings"/>
                                <w:color w:val="ED7D31" w:themeColor="accent2"/>
                                <w:sz w:val="28"/>
                                <w:szCs w:val="28"/>
                                <w:lang w:val="en-NZ"/>
                              </w:rPr>
                              <w:t></w:t>
                            </w:r>
                            <w:bookmarkEnd w:id="129"/>
                            <w:bookmarkEnd w:id="130"/>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31" w:name="OLE_LINK11"/>
                            <w:bookmarkStart w:id="132" w:name="OLE_LINK12"/>
                            <w:r w:rsidRPr="00E75609">
                              <w:rPr>
                                <w:rFonts w:ascii="Wingdings" w:hAnsi="Wingdings"/>
                                <w:color w:val="FF0000"/>
                                <w:sz w:val="28"/>
                                <w:szCs w:val="28"/>
                                <w:lang w:val="en-NZ"/>
                              </w:rPr>
                              <w:t></w:t>
                            </w:r>
                            <w:bookmarkEnd w:id="131"/>
                            <w:bookmarkEnd w:id="132"/>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p w:rsidR="00D81897" w:rsidRPr="00401C69" w:rsidRDefault="00D81897" w:rsidP="005D5DBF">
                            <w:pPr>
                              <w:rPr>
                                <w:rFonts w:ascii="Arial Narrow" w:hAnsi="Arial Narrow"/>
                                <w:sz w:val="20"/>
                                <w:szCs w:val="20"/>
                                <w:lang w:val="en-N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028" type="#_x0000_t202" style="position:absolute;left:0;text-align:left;margin-left:-1.1pt;margin-top:2.2pt;width:460.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m7KiAIAABkFAAAOAAAAZHJzL2Uyb0RvYy54bWysVNuO2yAQfa/Uf0C8Z31ZnI2tdVZ7aapK&#10;24u02w8ggGNUGyiQ2Nuq/94BJ2m6baWqqh8wMMNhZs4ZLq/GvkM7YZ3UqsbZWYqRUExzqTY1/vi4&#10;mi0wcp4qTjutRI2fhMNXy5cvLgdTiVy3uuPCIgBRrhpMjVvvTZUkjrWip+5MG6HA2GjbUw9Lu0m4&#10;pQOg912Sp+k8GbTlxmomnIPdu8mIlxG/aQTz75vGCY+6GkNsPo42juswJstLWm0sNa1k+zDoP0TR&#10;U6ng0iPUHfUUba38BaqXzGqnG3/GdJ/oppFMxBwgmyx9ls1DS42IuUBxnDmWyf0/WPZu98EiyYE7&#10;KI+iPXD0KEaPbvSI5udFKNBgXAV+DwY8/QgGcI7JOnOv2SeHlL5tqdqIa2v10ArKIcAsnExOjk44&#10;LoCsh7eaw0V063UEGhvbh+pBPRCgQyRPR3JCMAw2iwWZE1JgxMB2np8visheQqvDaWOdfy10j8Kk&#10;xhbIj+h0d+98iIZWB5dwmdOd5CvZdXFhN+vbzqIdBaGs4hcTeObWqeCsdDg2IU47ECTcEWwh3Ej8&#10;1zLLSXqTl7PVfHExIytSzMqLdDFLs/KmnKekJHerbyHAjFSt5Fyoe6nEQYQZ+TuS9+0wySfKEA01&#10;Lou8mCj6Y5Jp/H6XZC899GQn+xovjk60CsS+UhzSppWnspvmyc/hxypDDQ7/WJUog8D8pAE/rsco&#10;ufygrrXmT6ALq4E2IB/eE5i02n7BaIDerLH7vKVWYNS9UaCtMiMkNHNckOIih4U9taxPLVQxgKqx&#10;x2ia3vrpAdgaKzct3DSpWelr0GMjo1SCcKeo9iqG/os57d+K0OCn6+j140VbfgcAAP//AwBQSwME&#10;FAAGAAgAAAAhAK3UI6bcAAAABwEAAA8AAABkcnMvZG93bnJldi54bWxMjt1Og0AQhe9NfIfNmHhj&#10;2qUE+oMMjZpovG3tAwwwBSI7S9htoW/veqWXJ+fkO1++n02vrjy6zgrCahmBYqls3UmDcPp6X2xB&#10;OU9SU2+FEW7sYF/c3+WU1XaSA1+PvlEBIi4jhNb7IdPaVS0bcks7sITubEdDPsSx0fVIU4CbXsdR&#10;tNaGOgkPLQ381nL1fbwYhPPn9JTupvLDnzaHZP1K3aa0N8THh/nlGZTn2f+N4Vc/qEMRnEp7kdqp&#10;HmERx2GJkCSgQr1bbVNQJUKaJqCLXP/3L34AAAD//wMAUEsBAi0AFAAGAAgAAAAhALaDOJL+AAAA&#10;4QEAABMAAAAAAAAAAAAAAAAAAAAAAFtDb250ZW50X1R5cGVzXS54bWxQSwECLQAUAAYACAAAACEA&#10;OP0h/9YAAACUAQAACwAAAAAAAAAAAAAAAAAvAQAAX3JlbHMvLnJlbHNQSwECLQAUAAYACAAAACEA&#10;il5uyogCAAAZBQAADgAAAAAAAAAAAAAAAAAuAgAAZHJzL2Uyb0RvYy54bWxQSwECLQAUAAYACAAA&#10;ACEArdQjptwAAAAHAQAADwAAAAAAAAAAAAAAAADiBAAAZHJzL2Rvd25yZXYueG1sUEsFBgAAAAAE&#10;AAQA8wAAAOsFAAAAAA==&#10;" stroked="f">
                <v:textbox>
                  <w:txbxContent>
                    <w:p w:rsidR="00D81897" w:rsidRPr="00401C69" w:rsidRDefault="00D81897" w:rsidP="00FA24EB">
                      <w:pPr>
                        <w:rPr>
                          <w:rFonts w:ascii="Arial Narrow" w:hAnsi="Arial Narrow"/>
                          <w:sz w:val="20"/>
                          <w:szCs w:val="20"/>
                          <w:lang w:val="en-NZ"/>
                        </w:rPr>
                      </w:pPr>
                      <w:r w:rsidRPr="00401C69">
                        <w:rPr>
                          <w:rFonts w:ascii="Arial Narrow" w:hAnsi="Arial Narrow"/>
                          <w:b/>
                          <w:sz w:val="20"/>
                          <w:szCs w:val="20"/>
                          <w:lang w:val="en-NZ"/>
                        </w:rPr>
                        <w:t xml:space="preserve">Key: </w:t>
                      </w:r>
                      <w:r w:rsidRPr="00401C69">
                        <w:rPr>
                          <w:rFonts w:ascii="Arial Narrow" w:hAnsi="Arial Narrow"/>
                          <w:sz w:val="20"/>
                          <w:szCs w:val="20"/>
                          <w:lang w:val="en-NZ"/>
                        </w:rPr>
                        <w:t xml:space="preserve"> </w:t>
                      </w:r>
                      <w:r w:rsidRPr="00401C69">
                        <w:rPr>
                          <w:rFonts w:ascii="Wingdings" w:hAnsi="Wingdings"/>
                          <w:sz w:val="28"/>
                          <w:szCs w:val="28"/>
                          <w:lang w:val="en-NZ"/>
                        </w:rPr>
                        <w:t></w:t>
                      </w:r>
                      <w:r w:rsidRPr="00401C69">
                        <w:rPr>
                          <w:rFonts w:ascii="Arial Narrow" w:hAnsi="Arial Narrow"/>
                          <w:sz w:val="20"/>
                          <w:szCs w:val="20"/>
                          <w:lang w:val="en-NZ"/>
                        </w:rPr>
                        <w:t xml:space="preserve"> </w:t>
                      </w:r>
                      <w:r>
                        <w:rPr>
                          <w:rFonts w:ascii="Arial Narrow" w:hAnsi="Arial Narrow"/>
                          <w:sz w:val="20"/>
                          <w:szCs w:val="20"/>
                          <w:lang w:val="en-NZ"/>
                        </w:rPr>
                        <w:t>Full</w:t>
                      </w:r>
                      <w:r w:rsidRPr="00401C69">
                        <w:rPr>
                          <w:rFonts w:ascii="Arial Narrow" w:hAnsi="Arial Narrow"/>
                          <w:sz w:val="20"/>
                          <w:szCs w:val="20"/>
                          <w:lang w:val="en-NZ"/>
                        </w:rPr>
                        <w:t xml:space="preserve"> Compliance</w:t>
                      </w:r>
                      <w:r w:rsidRPr="00401C69">
                        <w:rPr>
                          <w:rFonts w:ascii="Arial Narrow" w:hAnsi="Arial Narrow"/>
                          <w:sz w:val="20"/>
                          <w:szCs w:val="20"/>
                          <w:lang w:val="en-NZ"/>
                        </w:rPr>
                        <w:tab/>
                      </w:r>
                      <w:bookmarkStart w:id="141" w:name="OLE_LINK4"/>
                      <w:bookmarkStart w:id="142" w:name="OLE_LINK24"/>
                      <w:r w:rsidRPr="00E75609">
                        <w:rPr>
                          <w:rFonts w:ascii="Wingdings" w:hAnsi="Wingdings"/>
                          <w:color w:val="ED7D31" w:themeColor="accent2"/>
                          <w:sz w:val="28"/>
                          <w:szCs w:val="28"/>
                          <w:lang w:val="en-NZ"/>
                        </w:rPr>
                        <w:t></w:t>
                      </w:r>
                      <w:bookmarkEnd w:id="141"/>
                      <w:bookmarkEnd w:id="142"/>
                      <w:r w:rsidRPr="00401C69">
                        <w:rPr>
                          <w:sz w:val="20"/>
                          <w:szCs w:val="20"/>
                          <w:lang w:val="en-NZ"/>
                        </w:rPr>
                        <w:t xml:space="preserve"> </w:t>
                      </w:r>
                      <w:r>
                        <w:rPr>
                          <w:rFonts w:ascii="Arial Narrow" w:hAnsi="Arial Narrow"/>
                          <w:sz w:val="20"/>
                          <w:szCs w:val="20"/>
                          <w:lang w:val="en-NZ"/>
                        </w:rPr>
                        <w:t xml:space="preserve">Minor, </w:t>
                      </w:r>
                      <w:r w:rsidRPr="00401C69">
                        <w:rPr>
                          <w:rFonts w:ascii="Arial Narrow" w:hAnsi="Arial Narrow"/>
                          <w:sz w:val="20"/>
                          <w:szCs w:val="20"/>
                          <w:lang w:val="en-NZ"/>
                        </w:rPr>
                        <w:t xml:space="preserve">Isolated </w:t>
                      </w:r>
                      <w:r>
                        <w:rPr>
                          <w:rFonts w:ascii="Arial Narrow" w:hAnsi="Arial Narrow"/>
                          <w:sz w:val="20"/>
                          <w:szCs w:val="20"/>
                          <w:lang w:val="en-NZ"/>
                        </w:rPr>
                        <w:t xml:space="preserve">or Risk of </w:t>
                      </w:r>
                      <w:r w:rsidRPr="00401C69">
                        <w:rPr>
                          <w:rFonts w:ascii="Arial Narrow" w:hAnsi="Arial Narrow"/>
                          <w:sz w:val="20"/>
                          <w:szCs w:val="20"/>
                          <w:lang w:val="en-NZ"/>
                        </w:rPr>
                        <w:t>Non-Compliance</w:t>
                      </w:r>
                      <w:r w:rsidRPr="00401C69">
                        <w:rPr>
                          <w:rFonts w:ascii="Arial Narrow" w:hAnsi="Arial Narrow"/>
                          <w:sz w:val="20"/>
                          <w:szCs w:val="20"/>
                          <w:lang w:val="en-NZ"/>
                        </w:rPr>
                        <w:tab/>
                      </w:r>
                      <w:bookmarkStart w:id="143" w:name="OLE_LINK11"/>
                      <w:bookmarkStart w:id="144" w:name="OLE_LINK12"/>
                      <w:r w:rsidRPr="00E75609">
                        <w:rPr>
                          <w:rFonts w:ascii="Wingdings" w:hAnsi="Wingdings"/>
                          <w:color w:val="FF0000"/>
                          <w:sz w:val="28"/>
                          <w:szCs w:val="28"/>
                          <w:lang w:val="en-NZ"/>
                        </w:rPr>
                        <w:t></w:t>
                      </w:r>
                      <w:bookmarkEnd w:id="143"/>
                      <w:bookmarkEnd w:id="144"/>
                      <w:r w:rsidRPr="00401C69">
                        <w:rPr>
                          <w:sz w:val="20"/>
                          <w:szCs w:val="20"/>
                          <w:lang w:val="en-NZ"/>
                        </w:rPr>
                        <w:t xml:space="preserve"> </w:t>
                      </w:r>
                      <w:r w:rsidRPr="00401C69">
                        <w:rPr>
                          <w:rFonts w:ascii="Arial Narrow" w:hAnsi="Arial Narrow"/>
                          <w:sz w:val="20"/>
                          <w:szCs w:val="20"/>
                          <w:lang w:val="en-NZ"/>
                        </w:rPr>
                        <w:t>Major or Consist</w:t>
                      </w:r>
                      <w:r>
                        <w:rPr>
                          <w:rFonts w:ascii="Arial Narrow" w:hAnsi="Arial Narrow"/>
                          <w:sz w:val="20"/>
                          <w:szCs w:val="20"/>
                          <w:lang w:val="en-NZ"/>
                        </w:rPr>
                        <w:t>e</w:t>
                      </w:r>
                      <w:r w:rsidRPr="00401C69">
                        <w:rPr>
                          <w:rFonts w:ascii="Arial Narrow" w:hAnsi="Arial Narrow"/>
                          <w:sz w:val="20"/>
                          <w:szCs w:val="20"/>
                          <w:lang w:val="en-NZ"/>
                        </w:rPr>
                        <w:t>nt Non-Compliance</w:t>
                      </w:r>
                    </w:p>
                    <w:p w:rsidR="00D81897" w:rsidRPr="00401C69" w:rsidRDefault="00D81897" w:rsidP="005D5DBF">
                      <w:pPr>
                        <w:rPr>
                          <w:rFonts w:ascii="Arial Narrow" w:hAnsi="Arial Narrow"/>
                          <w:sz w:val="20"/>
                          <w:szCs w:val="20"/>
                          <w:lang w:val="en-NZ"/>
                        </w:rPr>
                      </w:pPr>
                    </w:p>
                  </w:txbxContent>
                </v:textbox>
              </v:shape>
            </w:pict>
          </mc:Fallback>
        </mc:AlternateContent>
      </w:r>
    </w:p>
    <w:p w:rsidR="005D5DBF" w:rsidRPr="008327FB" w:rsidRDefault="005D5DBF" w:rsidP="005D5DBF">
      <w:pPr>
        <w:rPr>
          <w:highlight w:val="yellow"/>
          <w:lang w:val="en-NZ"/>
        </w:rPr>
      </w:pPr>
    </w:p>
    <w:p w:rsidR="00A9558F" w:rsidRPr="006F12BE" w:rsidRDefault="00A9558F" w:rsidP="00A9558F">
      <w:pPr>
        <w:pStyle w:val="Heading2"/>
        <w:rPr>
          <w:i/>
        </w:rPr>
      </w:pPr>
      <w:bookmarkStart w:id="133" w:name="_Toc356382149"/>
      <w:r>
        <w:rPr>
          <w:i/>
        </w:rPr>
        <w:t>Comments on Compliance</w:t>
      </w:r>
      <w:bookmarkEnd w:id="133"/>
    </w:p>
    <w:p w:rsidR="004B7D07" w:rsidRDefault="004B7D07" w:rsidP="00ED56A9">
      <w:pPr>
        <w:rPr>
          <w:lang w:val="en-NZ"/>
        </w:rPr>
      </w:pPr>
      <w:r w:rsidRPr="000039E4">
        <w:rPr>
          <w:lang w:val="en-NZ"/>
        </w:rPr>
        <w:t>No complaints regarding the ocean outfall have been received this quarter. This report and supporting documentation will be submitted to Environment Canterbury.</w:t>
      </w:r>
      <w:r>
        <w:rPr>
          <w:lang w:val="en-NZ"/>
        </w:rPr>
        <w:t xml:space="preserve"> </w:t>
      </w:r>
    </w:p>
    <w:p w:rsidR="00E02A4F" w:rsidRDefault="00E02A4F" w:rsidP="005D5DBF">
      <w:pPr>
        <w:rPr>
          <w:lang w:val="en-NZ"/>
        </w:rPr>
      </w:pPr>
    </w:p>
    <w:sectPr w:rsidR="00E02A4F" w:rsidSect="009A25A9">
      <w:footerReference w:type="even" r:id="rId17"/>
      <w:footerReference w:type="default" r:id="rId18"/>
      <w:footerReference w:type="first" r:id="rId19"/>
      <w:footnotePr>
        <w:numRestart w:val="eachPage"/>
      </w:footnotePr>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897" w:rsidRDefault="00D81897">
      <w:r>
        <w:separator/>
      </w:r>
    </w:p>
  </w:endnote>
  <w:endnote w:type="continuationSeparator" w:id="0">
    <w:p w:rsidR="00D81897" w:rsidRDefault="00D81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97" w:rsidRDefault="00D81897" w:rsidP="00CD5D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D81897" w:rsidRDefault="00D81897" w:rsidP="00D16E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897" w:rsidRDefault="00D81897" w:rsidP="00CD5D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3261">
      <w:rPr>
        <w:rStyle w:val="PageNumber"/>
        <w:noProof/>
      </w:rPr>
      <w:t>13</w:t>
    </w:r>
    <w:r>
      <w:rPr>
        <w:rStyle w:val="PageNumber"/>
      </w:rPr>
      <w:fldChar w:fldCharType="end"/>
    </w:r>
  </w:p>
  <w:p w:rsidR="00D81897" w:rsidRDefault="00D81897" w:rsidP="00D16EE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4" w:type="dxa"/>
      <w:tblInd w:w="-426" w:type="dxa"/>
      <w:tblLayout w:type="fixed"/>
      <w:tblCellMar>
        <w:left w:w="0" w:type="dxa"/>
        <w:right w:w="0" w:type="dxa"/>
      </w:tblCellMar>
      <w:tblLook w:val="0000" w:firstRow="0" w:lastRow="0" w:firstColumn="0" w:lastColumn="0" w:noHBand="0" w:noVBand="0"/>
    </w:tblPr>
    <w:tblGrid>
      <w:gridCol w:w="9924"/>
    </w:tblGrid>
    <w:tr w:rsidR="00D81897">
      <w:trPr>
        <w:cantSplit/>
        <w:trHeight w:val="255"/>
      </w:trPr>
      <w:tc>
        <w:tcPr>
          <w:tcW w:w="7230" w:type="dxa"/>
          <w:tcBorders>
            <w:top w:val="nil"/>
            <w:left w:val="nil"/>
            <w:bottom w:val="nil"/>
            <w:right w:val="nil"/>
          </w:tcBorders>
          <w:noWrap/>
          <w:vAlign w:val="bottom"/>
        </w:tcPr>
        <w:p w:rsidR="00D81897" w:rsidRDefault="00D81897" w:rsidP="00CD5D6D">
          <w:pPr>
            <w:jc w:val="center"/>
            <w:rPr>
              <w:rFonts w:ascii="Century Gothic" w:hAnsi="Century Gothic" w:cs="Arial"/>
              <w:sz w:val="16"/>
            </w:rPr>
          </w:pPr>
          <w:smartTag w:uri="urn:schemas-microsoft-com:office:smarttags" w:element="Street">
            <w:smartTag w:uri="urn:schemas-microsoft-com:office:smarttags" w:element="address">
              <w:r>
                <w:rPr>
                  <w:rFonts w:ascii="Century Gothic" w:hAnsi="Century Gothic" w:cs="Arial"/>
                  <w:sz w:val="16"/>
                </w:rPr>
                <w:t xml:space="preserve">CHRISTCHURCH WASTEWATER TREATMENT PLANT </w:t>
              </w:r>
              <w:r>
                <w:rPr>
                  <w:rFonts w:ascii="Century Gothic" w:hAnsi="Century Gothic" w:cs="Arial"/>
                  <w:sz w:val="20"/>
                </w:rPr>
                <w:sym w:font="Symbol" w:char="F0B7"/>
              </w:r>
              <w:r>
                <w:rPr>
                  <w:rFonts w:ascii="Century Gothic" w:hAnsi="Century Gothic" w:cs="Arial"/>
                  <w:sz w:val="16"/>
                </w:rPr>
                <w:t xml:space="preserve"> SHUTTLE DRIVE</w:t>
              </w:r>
            </w:smartTag>
          </w:smartTag>
          <w:r>
            <w:rPr>
              <w:rFonts w:ascii="Century Gothic" w:hAnsi="Century Gothic" w:cs="Arial"/>
              <w:sz w:val="16"/>
            </w:rPr>
            <w:t xml:space="preserve"> OFF </w:t>
          </w:r>
          <w:smartTag w:uri="urn:schemas-microsoft-com:office:smarttags" w:element="Street">
            <w:smartTag w:uri="urn:schemas-microsoft-com:office:smarttags" w:element="address">
              <w:r>
                <w:rPr>
                  <w:rFonts w:ascii="Century Gothic" w:hAnsi="Century Gothic" w:cs="Arial"/>
                  <w:sz w:val="16"/>
                </w:rPr>
                <w:t>PAGES ROAD</w:t>
              </w:r>
            </w:smartTag>
          </w:smartTag>
        </w:p>
      </w:tc>
    </w:tr>
    <w:tr w:rsidR="00D81897">
      <w:trPr>
        <w:cantSplit/>
        <w:trHeight w:val="255"/>
      </w:trPr>
      <w:tc>
        <w:tcPr>
          <w:tcW w:w="7230" w:type="dxa"/>
          <w:tcBorders>
            <w:top w:val="nil"/>
            <w:left w:val="nil"/>
            <w:bottom w:val="nil"/>
            <w:right w:val="nil"/>
          </w:tcBorders>
          <w:noWrap/>
          <w:vAlign w:val="bottom"/>
        </w:tcPr>
        <w:p w:rsidR="00D81897" w:rsidRDefault="00D81897" w:rsidP="00CD5D6D">
          <w:pPr>
            <w:jc w:val="center"/>
            <w:rPr>
              <w:rFonts w:ascii="Century Gothic" w:hAnsi="Century Gothic" w:cs="Arial"/>
              <w:sz w:val="16"/>
            </w:rPr>
          </w:pPr>
          <w:r>
            <w:rPr>
              <w:rFonts w:ascii="Century Gothic" w:hAnsi="Century Gothic" w:cs="Arial"/>
              <w:sz w:val="16"/>
            </w:rPr>
            <w:t xml:space="preserve">PO BOX 73041 </w:t>
          </w:r>
          <w:r>
            <w:rPr>
              <w:rFonts w:ascii="Century Gothic" w:hAnsi="Century Gothic" w:cs="Arial"/>
              <w:sz w:val="20"/>
            </w:rPr>
            <w:sym w:font="Symbol" w:char="F0B7"/>
          </w:r>
          <w:r>
            <w:rPr>
              <w:rFonts w:ascii="Century Gothic" w:hAnsi="Century Gothic" w:cs="Arial"/>
              <w:sz w:val="16"/>
            </w:rPr>
            <w:t xml:space="preserve"> </w:t>
          </w:r>
          <w:smartTag w:uri="urn:schemas-microsoft-com:office:smarttags" w:element="City">
            <w:r>
              <w:rPr>
                <w:rFonts w:ascii="Century Gothic" w:hAnsi="Century Gothic" w:cs="Arial"/>
                <w:sz w:val="16"/>
              </w:rPr>
              <w:t>CHRISTCHURCH</w:t>
            </w:r>
          </w:smartTag>
          <w:r>
            <w:rPr>
              <w:rFonts w:ascii="Century Gothic" w:hAnsi="Century Gothic" w:cs="Arial"/>
              <w:sz w:val="16"/>
            </w:rPr>
            <w:t xml:space="preserve"> </w:t>
          </w:r>
          <w:r>
            <w:rPr>
              <w:rFonts w:ascii="Century Gothic" w:hAnsi="Century Gothic" w:cs="Arial"/>
              <w:sz w:val="20"/>
            </w:rPr>
            <w:sym w:font="Symbol" w:char="F0B7"/>
          </w:r>
          <w:r>
            <w:rPr>
              <w:rFonts w:ascii="Century Gothic" w:hAnsi="Century Gothic" w:cs="Arial"/>
              <w:sz w:val="16"/>
            </w:rPr>
            <w:t xml:space="preserve"> </w:t>
          </w:r>
          <w:smartTag w:uri="urn:schemas-microsoft-com:office:smarttags" w:element="place">
            <w:smartTag w:uri="urn:schemas-microsoft-com:office:smarttags" w:element="country-region">
              <w:r>
                <w:rPr>
                  <w:rFonts w:ascii="Century Gothic" w:hAnsi="Century Gothic" w:cs="Arial"/>
                  <w:sz w:val="16"/>
                </w:rPr>
                <w:t>NEW ZEALAND</w:t>
              </w:r>
            </w:smartTag>
          </w:smartTag>
          <w:r>
            <w:rPr>
              <w:rFonts w:ascii="Century Gothic" w:hAnsi="Century Gothic" w:cs="Arial"/>
              <w:sz w:val="16"/>
            </w:rPr>
            <w:t xml:space="preserve"> </w:t>
          </w:r>
          <w:r>
            <w:rPr>
              <w:rFonts w:ascii="Century Gothic" w:hAnsi="Century Gothic" w:cs="Arial"/>
              <w:sz w:val="20"/>
            </w:rPr>
            <w:sym w:font="Symbol" w:char="F0B7"/>
          </w:r>
          <w:r>
            <w:rPr>
              <w:rFonts w:ascii="Century Gothic" w:hAnsi="Century Gothic" w:cs="Arial"/>
              <w:sz w:val="16"/>
            </w:rPr>
            <w:t xml:space="preserve"> TEL 64-3-941-5701 </w:t>
          </w:r>
          <w:r>
            <w:rPr>
              <w:rFonts w:ascii="Century Gothic" w:hAnsi="Century Gothic" w:cs="Arial"/>
              <w:sz w:val="20"/>
            </w:rPr>
            <w:sym w:font="Symbol" w:char="F0B7"/>
          </w:r>
          <w:r>
            <w:rPr>
              <w:rFonts w:ascii="Century Gothic" w:hAnsi="Century Gothic" w:cs="Arial"/>
              <w:sz w:val="16"/>
            </w:rPr>
            <w:t xml:space="preserve"> FAX 64-3-941-5729</w:t>
          </w:r>
        </w:p>
      </w:tc>
    </w:tr>
  </w:tbl>
  <w:p w:rsidR="00D81897" w:rsidRDefault="00D81897" w:rsidP="00D16EE2">
    <w:pPr>
      <w:pStyle w:val="Footer"/>
      <w:rPr>
        <w:rFonts w:ascii="Arial" w:hAnsi="Arial" w:cs="Arial"/>
        <w:sz w:val="20"/>
        <w:szCs w:val="20"/>
      </w:rPr>
    </w:pPr>
  </w:p>
  <w:p w:rsidR="00D81897" w:rsidRDefault="00D81897" w:rsidP="00D16EE2">
    <w:pPr>
      <w:pStyle w:val="Footer"/>
      <w:jc w:val="right"/>
      <w:rPr>
        <w:rFonts w:ascii="Arial" w:hAnsi="Arial" w:cs="Arial"/>
        <w:sz w:val="20"/>
        <w:szCs w:val="20"/>
      </w:rPr>
    </w:pPr>
  </w:p>
  <w:p w:rsidR="00D81897" w:rsidRPr="006D03A7" w:rsidRDefault="00D81897" w:rsidP="00D16EE2">
    <w:pPr>
      <w:pStyle w:val="Footer"/>
      <w:jc w:val="center"/>
      <w:rPr>
        <w:rFonts w:ascii="Century Gothic" w:hAnsi="Century Gothic" w:cs="Arial"/>
        <w:sz w:val="20"/>
        <w:szCs w:val="20"/>
      </w:rPr>
    </w:pPr>
    <w:r w:rsidRPr="00617D35">
      <w:rPr>
        <w:rFonts w:ascii="Century Gothic" w:hAnsi="Century Gothic" w:cs="Arial"/>
        <w:sz w:val="20"/>
        <w:szCs w:val="20"/>
      </w:rPr>
      <w:t xml:space="preserve">File:  </w:t>
    </w:r>
    <w:r w:rsidRPr="006D03A7">
      <w:rPr>
        <w:rFonts w:ascii="Century Gothic" w:hAnsi="Century Gothic" w:cs="Arial"/>
        <w:sz w:val="20"/>
        <w:szCs w:val="20"/>
      </w:rPr>
      <w:fldChar w:fldCharType="begin"/>
    </w:r>
    <w:r w:rsidRPr="006D03A7">
      <w:rPr>
        <w:rFonts w:ascii="Century Gothic" w:hAnsi="Century Gothic" w:cs="Arial"/>
        <w:sz w:val="20"/>
        <w:szCs w:val="20"/>
      </w:rPr>
      <w:instrText xml:space="preserve"> FILENAME </w:instrText>
    </w:r>
    <w:r w:rsidRPr="006D03A7">
      <w:rPr>
        <w:rFonts w:ascii="Century Gothic" w:hAnsi="Century Gothic" w:cs="Arial"/>
        <w:sz w:val="20"/>
        <w:szCs w:val="20"/>
      </w:rPr>
      <w:fldChar w:fldCharType="separate"/>
    </w:r>
    <w:r>
      <w:rPr>
        <w:rFonts w:ascii="Century Gothic" w:hAnsi="Century Gothic" w:cs="Arial"/>
        <w:noProof/>
        <w:sz w:val="20"/>
        <w:szCs w:val="20"/>
      </w:rPr>
      <w:t>Monitoring Report Nov - Jan 2020.docx</w:t>
    </w:r>
    <w:r w:rsidRPr="006D03A7">
      <w:rPr>
        <w:rFonts w:ascii="Century Gothic" w:hAnsi="Century Gothic" w:cs="Arial"/>
        <w:sz w:val="20"/>
        <w:szCs w:val="20"/>
      </w:rPr>
      <w:fldChar w:fldCharType="end"/>
    </w:r>
  </w:p>
  <w:p w:rsidR="00D81897" w:rsidRPr="00617D35" w:rsidRDefault="00D81897" w:rsidP="00D16EE2">
    <w:pPr>
      <w:pStyle w:val="Footer"/>
      <w:jc w:val="center"/>
      <w:rPr>
        <w:rFonts w:ascii="Century Gothic" w:hAnsi="Century Gothic" w:cs="Arial"/>
        <w:sz w:val="20"/>
        <w:szCs w:val="20"/>
      </w:rPr>
    </w:pPr>
    <w:r w:rsidRPr="00617D35">
      <w:rPr>
        <w:rFonts w:ascii="Century Gothic" w:hAnsi="Century Gothic" w:cs="Arial"/>
        <w:sz w:val="20"/>
        <w:szCs w:val="20"/>
      </w:rPr>
      <w:t xml:space="preserve">Contact: </w:t>
    </w:r>
    <w:r>
      <w:rPr>
        <w:rFonts w:ascii="Century Gothic" w:hAnsi="Century Gothic" w:cs="Arial"/>
        <w:sz w:val="20"/>
        <w:szCs w:val="20"/>
      </w:rPr>
      <w:t>Lee Liaw</w:t>
    </w:r>
  </w:p>
  <w:p w:rsidR="00D81897" w:rsidRDefault="00D81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897" w:rsidRDefault="00D81897">
      <w:r>
        <w:separator/>
      </w:r>
    </w:p>
  </w:footnote>
  <w:footnote w:type="continuationSeparator" w:id="0">
    <w:p w:rsidR="00D81897" w:rsidRDefault="00D818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CAE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72C5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E62C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707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9AA4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F2EB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E85E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C066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F63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5052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22D43"/>
    <w:multiLevelType w:val="hybridMultilevel"/>
    <w:tmpl w:val="D6C847EA"/>
    <w:lvl w:ilvl="0" w:tplc="0F629300">
      <w:start w:val="1"/>
      <w:numFmt w:val="bullet"/>
      <w:lvlText w:val="-"/>
      <w:lvlJc w:val="left"/>
      <w:pPr>
        <w:tabs>
          <w:tab w:val="num" w:pos="927"/>
        </w:tabs>
        <w:ind w:left="927" w:hanging="360"/>
      </w:pPr>
      <w:rPr>
        <w:rFonts w:ascii="Times New Roman" w:eastAsia="Times New Roman" w:hAnsi="Times New Roman" w:cs="Times New Roman"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8855368"/>
    <w:multiLevelType w:val="multilevel"/>
    <w:tmpl w:val="08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ECE58E3"/>
    <w:multiLevelType w:val="multilevel"/>
    <w:tmpl w:val="C22E0DD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67" w:hanging="567"/>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26A4D09"/>
    <w:multiLevelType w:val="multilevel"/>
    <w:tmpl w:val="D65C46F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B183975"/>
    <w:multiLevelType w:val="hybridMultilevel"/>
    <w:tmpl w:val="46EC26C4"/>
    <w:lvl w:ilvl="0" w:tplc="C5ACF2E8">
      <w:start w:val="1"/>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2CC3C4E"/>
    <w:multiLevelType w:val="multilevel"/>
    <w:tmpl w:val="DD164F4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67" w:hanging="567"/>
      </w:pPr>
      <w:rPr>
        <w:rFonts w:cs="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6352DD2"/>
    <w:multiLevelType w:val="hybridMultilevel"/>
    <w:tmpl w:val="8F5E6B34"/>
    <w:lvl w:ilvl="0" w:tplc="EFA2BB56">
      <w:start w:val="1"/>
      <w:numFmt w:val="lowerLetter"/>
      <w:lvlText w:val="(%1)"/>
      <w:lvlJc w:val="left"/>
      <w:pPr>
        <w:tabs>
          <w:tab w:val="num" w:pos="930"/>
        </w:tabs>
        <w:ind w:left="930" w:hanging="57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2"/>
  </w:num>
  <w:num w:numId="15">
    <w:abstractNumId w:val="16"/>
  </w:num>
  <w:num w:numId="16">
    <w:abstractNumId w:val="12"/>
  </w:num>
  <w:num w:numId="17">
    <w:abstractNumId w:val="12"/>
  </w:num>
  <w:num w:numId="18">
    <w:abstractNumId w:val="15"/>
  </w:num>
  <w:num w:numId="19">
    <w:abstractNumId w:val="12"/>
  </w:num>
  <w:num w:numId="20">
    <w:abstractNumId w:val="12"/>
  </w:num>
  <w:num w:numId="21">
    <w:abstractNumId w:val="12"/>
  </w:num>
  <w:num w:numId="22">
    <w:abstractNumId w:val="12"/>
  </w:num>
  <w:num w:numId="23">
    <w:abstractNumId w:val="1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11"/>
  <w:drawingGridVerticalSpacing w:val="11"/>
  <w:characterSpacingControl w:val="doNotCompress"/>
  <w:hdrShapeDefaults>
    <o:shapedefaults v:ext="edit" spidmax="58369">
      <o:colormenu v:ext="edit" fillcolor="blue"/>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B9F"/>
    <w:rsid w:val="00000B24"/>
    <w:rsid w:val="0000190C"/>
    <w:rsid w:val="000025E3"/>
    <w:rsid w:val="00003313"/>
    <w:rsid w:val="000039E4"/>
    <w:rsid w:val="00004A6B"/>
    <w:rsid w:val="0000557B"/>
    <w:rsid w:val="00007FC3"/>
    <w:rsid w:val="00010BED"/>
    <w:rsid w:val="00011848"/>
    <w:rsid w:val="00011AF0"/>
    <w:rsid w:val="000124DE"/>
    <w:rsid w:val="00014383"/>
    <w:rsid w:val="000152CC"/>
    <w:rsid w:val="00015874"/>
    <w:rsid w:val="00022F14"/>
    <w:rsid w:val="00022F95"/>
    <w:rsid w:val="00025260"/>
    <w:rsid w:val="00025AB1"/>
    <w:rsid w:val="00026A0C"/>
    <w:rsid w:val="00026DD8"/>
    <w:rsid w:val="00027968"/>
    <w:rsid w:val="000301B3"/>
    <w:rsid w:val="00031823"/>
    <w:rsid w:val="00031A4C"/>
    <w:rsid w:val="0003275D"/>
    <w:rsid w:val="00032A29"/>
    <w:rsid w:val="00032EB7"/>
    <w:rsid w:val="000338B7"/>
    <w:rsid w:val="00034577"/>
    <w:rsid w:val="00035067"/>
    <w:rsid w:val="00035704"/>
    <w:rsid w:val="00035860"/>
    <w:rsid w:val="00035F18"/>
    <w:rsid w:val="00036308"/>
    <w:rsid w:val="000373DC"/>
    <w:rsid w:val="00042562"/>
    <w:rsid w:val="000426C4"/>
    <w:rsid w:val="00042CAC"/>
    <w:rsid w:val="00042E8C"/>
    <w:rsid w:val="00043506"/>
    <w:rsid w:val="000442BC"/>
    <w:rsid w:val="0004485A"/>
    <w:rsid w:val="00045F19"/>
    <w:rsid w:val="000463B0"/>
    <w:rsid w:val="00047AC9"/>
    <w:rsid w:val="00047E58"/>
    <w:rsid w:val="000500E1"/>
    <w:rsid w:val="0005208B"/>
    <w:rsid w:val="00052F1F"/>
    <w:rsid w:val="000532EA"/>
    <w:rsid w:val="000534B2"/>
    <w:rsid w:val="00054364"/>
    <w:rsid w:val="00054AA2"/>
    <w:rsid w:val="000551D4"/>
    <w:rsid w:val="000567E4"/>
    <w:rsid w:val="0005725F"/>
    <w:rsid w:val="0006091B"/>
    <w:rsid w:val="00061A48"/>
    <w:rsid w:val="00061E55"/>
    <w:rsid w:val="000637F6"/>
    <w:rsid w:val="000641A0"/>
    <w:rsid w:val="00067ACB"/>
    <w:rsid w:val="00067FF5"/>
    <w:rsid w:val="00070BA9"/>
    <w:rsid w:val="000726AA"/>
    <w:rsid w:val="000763E1"/>
    <w:rsid w:val="00076BF8"/>
    <w:rsid w:val="00080280"/>
    <w:rsid w:val="000807CC"/>
    <w:rsid w:val="00081050"/>
    <w:rsid w:val="0008158C"/>
    <w:rsid w:val="00083C07"/>
    <w:rsid w:val="00083CCD"/>
    <w:rsid w:val="000848F6"/>
    <w:rsid w:val="00084BBF"/>
    <w:rsid w:val="000857F0"/>
    <w:rsid w:val="00086DF3"/>
    <w:rsid w:val="0008769E"/>
    <w:rsid w:val="0009068D"/>
    <w:rsid w:val="000940D9"/>
    <w:rsid w:val="0009553A"/>
    <w:rsid w:val="000963FA"/>
    <w:rsid w:val="000A050C"/>
    <w:rsid w:val="000A0CE4"/>
    <w:rsid w:val="000A1962"/>
    <w:rsid w:val="000A2061"/>
    <w:rsid w:val="000A2275"/>
    <w:rsid w:val="000A5046"/>
    <w:rsid w:val="000A60E7"/>
    <w:rsid w:val="000A7FCA"/>
    <w:rsid w:val="000B0A70"/>
    <w:rsid w:val="000B0FED"/>
    <w:rsid w:val="000B12B3"/>
    <w:rsid w:val="000B1615"/>
    <w:rsid w:val="000B18D7"/>
    <w:rsid w:val="000B1FB8"/>
    <w:rsid w:val="000B42F8"/>
    <w:rsid w:val="000B5C78"/>
    <w:rsid w:val="000B6319"/>
    <w:rsid w:val="000B6850"/>
    <w:rsid w:val="000B75BB"/>
    <w:rsid w:val="000B7B22"/>
    <w:rsid w:val="000B7F8C"/>
    <w:rsid w:val="000C04FC"/>
    <w:rsid w:val="000C58B7"/>
    <w:rsid w:val="000C65AE"/>
    <w:rsid w:val="000C7FA0"/>
    <w:rsid w:val="000D1282"/>
    <w:rsid w:val="000D1A01"/>
    <w:rsid w:val="000D281A"/>
    <w:rsid w:val="000D5482"/>
    <w:rsid w:val="000D582C"/>
    <w:rsid w:val="000D5C3A"/>
    <w:rsid w:val="000D6E77"/>
    <w:rsid w:val="000D7ED4"/>
    <w:rsid w:val="000E03FE"/>
    <w:rsid w:val="000E0750"/>
    <w:rsid w:val="000E19FC"/>
    <w:rsid w:val="000E3C0A"/>
    <w:rsid w:val="000E5596"/>
    <w:rsid w:val="000E5C72"/>
    <w:rsid w:val="000F0357"/>
    <w:rsid w:val="000F2301"/>
    <w:rsid w:val="000F2613"/>
    <w:rsid w:val="000F2A28"/>
    <w:rsid w:val="000F5D5D"/>
    <w:rsid w:val="000F7F48"/>
    <w:rsid w:val="00101FEA"/>
    <w:rsid w:val="0010297F"/>
    <w:rsid w:val="00102EDF"/>
    <w:rsid w:val="001040CB"/>
    <w:rsid w:val="00104104"/>
    <w:rsid w:val="0010513B"/>
    <w:rsid w:val="001058BF"/>
    <w:rsid w:val="00105E27"/>
    <w:rsid w:val="00106F70"/>
    <w:rsid w:val="001106F5"/>
    <w:rsid w:val="0011075A"/>
    <w:rsid w:val="00110995"/>
    <w:rsid w:val="001114D3"/>
    <w:rsid w:val="00113F21"/>
    <w:rsid w:val="00113F69"/>
    <w:rsid w:val="00113F8F"/>
    <w:rsid w:val="00114EBE"/>
    <w:rsid w:val="00116212"/>
    <w:rsid w:val="00120557"/>
    <w:rsid w:val="00121C86"/>
    <w:rsid w:val="00122885"/>
    <w:rsid w:val="00123E73"/>
    <w:rsid w:val="00124F97"/>
    <w:rsid w:val="00125780"/>
    <w:rsid w:val="00131ED5"/>
    <w:rsid w:val="00133CAD"/>
    <w:rsid w:val="00133FC5"/>
    <w:rsid w:val="001362E4"/>
    <w:rsid w:val="00137E9E"/>
    <w:rsid w:val="00137F9D"/>
    <w:rsid w:val="001416C6"/>
    <w:rsid w:val="001429D7"/>
    <w:rsid w:val="001435B8"/>
    <w:rsid w:val="0014386E"/>
    <w:rsid w:val="0014561A"/>
    <w:rsid w:val="00145674"/>
    <w:rsid w:val="001463E7"/>
    <w:rsid w:val="001464FC"/>
    <w:rsid w:val="0014651E"/>
    <w:rsid w:val="00147508"/>
    <w:rsid w:val="00152556"/>
    <w:rsid w:val="00152E89"/>
    <w:rsid w:val="00154374"/>
    <w:rsid w:val="00155A37"/>
    <w:rsid w:val="00155A95"/>
    <w:rsid w:val="00157D3F"/>
    <w:rsid w:val="001603F5"/>
    <w:rsid w:val="0016134D"/>
    <w:rsid w:val="00161B24"/>
    <w:rsid w:val="00163358"/>
    <w:rsid w:val="001638A3"/>
    <w:rsid w:val="00165462"/>
    <w:rsid w:val="00165710"/>
    <w:rsid w:val="00166DD4"/>
    <w:rsid w:val="0017073E"/>
    <w:rsid w:val="00170AFE"/>
    <w:rsid w:val="00170B02"/>
    <w:rsid w:val="00171149"/>
    <w:rsid w:val="00172403"/>
    <w:rsid w:val="00172481"/>
    <w:rsid w:val="001727C7"/>
    <w:rsid w:val="00172FC7"/>
    <w:rsid w:val="001736A8"/>
    <w:rsid w:val="00173726"/>
    <w:rsid w:val="00174DDA"/>
    <w:rsid w:val="00175AA4"/>
    <w:rsid w:val="00175FE8"/>
    <w:rsid w:val="00176356"/>
    <w:rsid w:val="00176D4E"/>
    <w:rsid w:val="00177E0D"/>
    <w:rsid w:val="00177E1D"/>
    <w:rsid w:val="00177EDB"/>
    <w:rsid w:val="0018146A"/>
    <w:rsid w:val="00181CB1"/>
    <w:rsid w:val="00181CE8"/>
    <w:rsid w:val="00182F63"/>
    <w:rsid w:val="00184553"/>
    <w:rsid w:val="00185301"/>
    <w:rsid w:val="001869E9"/>
    <w:rsid w:val="00191E54"/>
    <w:rsid w:val="00195D40"/>
    <w:rsid w:val="00195E92"/>
    <w:rsid w:val="00196B89"/>
    <w:rsid w:val="00197E85"/>
    <w:rsid w:val="001A3F9E"/>
    <w:rsid w:val="001A55A7"/>
    <w:rsid w:val="001A56E7"/>
    <w:rsid w:val="001A585E"/>
    <w:rsid w:val="001A698A"/>
    <w:rsid w:val="001A716B"/>
    <w:rsid w:val="001B0D06"/>
    <w:rsid w:val="001B0D7C"/>
    <w:rsid w:val="001B0D8D"/>
    <w:rsid w:val="001B1939"/>
    <w:rsid w:val="001B1C65"/>
    <w:rsid w:val="001B2CFC"/>
    <w:rsid w:val="001B2F46"/>
    <w:rsid w:val="001B3188"/>
    <w:rsid w:val="001B3742"/>
    <w:rsid w:val="001B4243"/>
    <w:rsid w:val="001B42BF"/>
    <w:rsid w:val="001B4DBC"/>
    <w:rsid w:val="001B5572"/>
    <w:rsid w:val="001B7128"/>
    <w:rsid w:val="001C0531"/>
    <w:rsid w:val="001C2753"/>
    <w:rsid w:val="001C33A2"/>
    <w:rsid w:val="001C33E5"/>
    <w:rsid w:val="001C427E"/>
    <w:rsid w:val="001C6C29"/>
    <w:rsid w:val="001C72CF"/>
    <w:rsid w:val="001D0035"/>
    <w:rsid w:val="001D0ADF"/>
    <w:rsid w:val="001D285E"/>
    <w:rsid w:val="001D3345"/>
    <w:rsid w:val="001D5C6D"/>
    <w:rsid w:val="001D5E6E"/>
    <w:rsid w:val="001D6A0E"/>
    <w:rsid w:val="001E3A47"/>
    <w:rsid w:val="001E3BC4"/>
    <w:rsid w:val="001E4739"/>
    <w:rsid w:val="001E4847"/>
    <w:rsid w:val="001E50E8"/>
    <w:rsid w:val="001E7DCF"/>
    <w:rsid w:val="001F05A9"/>
    <w:rsid w:val="001F18F9"/>
    <w:rsid w:val="001F2BC9"/>
    <w:rsid w:val="001F3914"/>
    <w:rsid w:val="001F3D11"/>
    <w:rsid w:val="001F4217"/>
    <w:rsid w:val="001F44B1"/>
    <w:rsid w:val="001F49F8"/>
    <w:rsid w:val="001F7291"/>
    <w:rsid w:val="001F7566"/>
    <w:rsid w:val="001F7DCD"/>
    <w:rsid w:val="00200029"/>
    <w:rsid w:val="00201757"/>
    <w:rsid w:val="0020303C"/>
    <w:rsid w:val="002031C1"/>
    <w:rsid w:val="00203A7A"/>
    <w:rsid w:val="0020400F"/>
    <w:rsid w:val="00204877"/>
    <w:rsid w:val="00204AFB"/>
    <w:rsid w:val="00205313"/>
    <w:rsid w:val="002057EC"/>
    <w:rsid w:val="00205BD4"/>
    <w:rsid w:val="00205E5C"/>
    <w:rsid w:val="002067B2"/>
    <w:rsid w:val="00206997"/>
    <w:rsid w:val="00207F01"/>
    <w:rsid w:val="002101C0"/>
    <w:rsid w:val="00210392"/>
    <w:rsid w:val="00210BAF"/>
    <w:rsid w:val="00212048"/>
    <w:rsid w:val="00214610"/>
    <w:rsid w:val="002152F6"/>
    <w:rsid w:val="002153BB"/>
    <w:rsid w:val="00217455"/>
    <w:rsid w:val="00217D50"/>
    <w:rsid w:val="00221C96"/>
    <w:rsid w:val="00221D52"/>
    <w:rsid w:val="00222D54"/>
    <w:rsid w:val="00222EB2"/>
    <w:rsid w:val="002245A7"/>
    <w:rsid w:val="002248FF"/>
    <w:rsid w:val="00225D54"/>
    <w:rsid w:val="002263CE"/>
    <w:rsid w:val="00230AE1"/>
    <w:rsid w:val="00230BD5"/>
    <w:rsid w:val="0023225E"/>
    <w:rsid w:val="00232374"/>
    <w:rsid w:val="0023493F"/>
    <w:rsid w:val="00234AE8"/>
    <w:rsid w:val="002357F3"/>
    <w:rsid w:val="00236B80"/>
    <w:rsid w:val="00237F44"/>
    <w:rsid w:val="00240AEC"/>
    <w:rsid w:val="00241D15"/>
    <w:rsid w:val="002460F0"/>
    <w:rsid w:val="0024699E"/>
    <w:rsid w:val="00250668"/>
    <w:rsid w:val="00250B85"/>
    <w:rsid w:val="00250D5F"/>
    <w:rsid w:val="00250F0D"/>
    <w:rsid w:val="0025163C"/>
    <w:rsid w:val="002516A6"/>
    <w:rsid w:val="00251814"/>
    <w:rsid w:val="00251926"/>
    <w:rsid w:val="00256086"/>
    <w:rsid w:val="00256909"/>
    <w:rsid w:val="00257690"/>
    <w:rsid w:val="00263B4C"/>
    <w:rsid w:val="00264A78"/>
    <w:rsid w:val="002651B8"/>
    <w:rsid w:val="0026538A"/>
    <w:rsid w:val="0026668B"/>
    <w:rsid w:val="002666CF"/>
    <w:rsid w:val="00266BC9"/>
    <w:rsid w:val="00267919"/>
    <w:rsid w:val="002706A9"/>
    <w:rsid w:val="00270C7B"/>
    <w:rsid w:val="00273528"/>
    <w:rsid w:val="002735A8"/>
    <w:rsid w:val="00273BFB"/>
    <w:rsid w:val="002742F6"/>
    <w:rsid w:val="002779FC"/>
    <w:rsid w:val="0028019A"/>
    <w:rsid w:val="0028245F"/>
    <w:rsid w:val="002826A5"/>
    <w:rsid w:val="00290D31"/>
    <w:rsid w:val="00291BBA"/>
    <w:rsid w:val="002920C1"/>
    <w:rsid w:val="002930AC"/>
    <w:rsid w:val="00293793"/>
    <w:rsid w:val="00293B11"/>
    <w:rsid w:val="00294824"/>
    <w:rsid w:val="00294BCE"/>
    <w:rsid w:val="00294D60"/>
    <w:rsid w:val="00294DC2"/>
    <w:rsid w:val="0029650C"/>
    <w:rsid w:val="002A0238"/>
    <w:rsid w:val="002A0398"/>
    <w:rsid w:val="002A07F4"/>
    <w:rsid w:val="002A0DF0"/>
    <w:rsid w:val="002A2999"/>
    <w:rsid w:val="002A2D56"/>
    <w:rsid w:val="002A38D3"/>
    <w:rsid w:val="002A4100"/>
    <w:rsid w:val="002A4720"/>
    <w:rsid w:val="002A5766"/>
    <w:rsid w:val="002A5CB2"/>
    <w:rsid w:val="002B1334"/>
    <w:rsid w:val="002B18E7"/>
    <w:rsid w:val="002B284A"/>
    <w:rsid w:val="002B5201"/>
    <w:rsid w:val="002B5649"/>
    <w:rsid w:val="002B7077"/>
    <w:rsid w:val="002B776C"/>
    <w:rsid w:val="002C009C"/>
    <w:rsid w:val="002C055B"/>
    <w:rsid w:val="002C1321"/>
    <w:rsid w:val="002C16DC"/>
    <w:rsid w:val="002C282D"/>
    <w:rsid w:val="002C72EF"/>
    <w:rsid w:val="002D10E2"/>
    <w:rsid w:val="002D17F3"/>
    <w:rsid w:val="002D1F7B"/>
    <w:rsid w:val="002D39CC"/>
    <w:rsid w:val="002D3A18"/>
    <w:rsid w:val="002D3CD8"/>
    <w:rsid w:val="002D41AF"/>
    <w:rsid w:val="002D4592"/>
    <w:rsid w:val="002D5102"/>
    <w:rsid w:val="002D5232"/>
    <w:rsid w:val="002D5CA2"/>
    <w:rsid w:val="002D6F31"/>
    <w:rsid w:val="002E0FAE"/>
    <w:rsid w:val="002E4A42"/>
    <w:rsid w:val="002E6AF6"/>
    <w:rsid w:val="002E770D"/>
    <w:rsid w:val="002F040E"/>
    <w:rsid w:val="002F15E4"/>
    <w:rsid w:val="002F19C4"/>
    <w:rsid w:val="002F4806"/>
    <w:rsid w:val="002F62BB"/>
    <w:rsid w:val="002F7A6F"/>
    <w:rsid w:val="00301E31"/>
    <w:rsid w:val="0030227F"/>
    <w:rsid w:val="00302C56"/>
    <w:rsid w:val="003032B2"/>
    <w:rsid w:val="00303378"/>
    <w:rsid w:val="0030375C"/>
    <w:rsid w:val="00303D25"/>
    <w:rsid w:val="00304973"/>
    <w:rsid w:val="00304BF5"/>
    <w:rsid w:val="0030752F"/>
    <w:rsid w:val="00310AE2"/>
    <w:rsid w:val="00310BC8"/>
    <w:rsid w:val="00310CE1"/>
    <w:rsid w:val="00311D83"/>
    <w:rsid w:val="00311E02"/>
    <w:rsid w:val="003129D6"/>
    <w:rsid w:val="00312B8C"/>
    <w:rsid w:val="00313261"/>
    <w:rsid w:val="003141D5"/>
    <w:rsid w:val="0031427C"/>
    <w:rsid w:val="003146B8"/>
    <w:rsid w:val="0031654E"/>
    <w:rsid w:val="0031665D"/>
    <w:rsid w:val="00316681"/>
    <w:rsid w:val="00316A98"/>
    <w:rsid w:val="003205D5"/>
    <w:rsid w:val="00324B15"/>
    <w:rsid w:val="00325EC5"/>
    <w:rsid w:val="00325FFA"/>
    <w:rsid w:val="0033252B"/>
    <w:rsid w:val="00332BE4"/>
    <w:rsid w:val="00333EE5"/>
    <w:rsid w:val="00334CDC"/>
    <w:rsid w:val="0033502A"/>
    <w:rsid w:val="00335320"/>
    <w:rsid w:val="00335322"/>
    <w:rsid w:val="003355A6"/>
    <w:rsid w:val="00340C5F"/>
    <w:rsid w:val="00342B18"/>
    <w:rsid w:val="0034305D"/>
    <w:rsid w:val="00343C69"/>
    <w:rsid w:val="00344709"/>
    <w:rsid w:val="00344D5C"/>
    <w:rsid w:val="00350C06"/>
    <w:rsid w:val="00351F1C"/>
    <w:rsid w:val="003526CD"/>
    <w:rsid w:val="00352A16"/>
    <w:rsid w:val="00352D68"/>
    <w:rsid w:val="003538DD"/>
    <w:rsid w:val="00353A58"/>
    <w:rsid w:val="00353C61"/>
    <w:rsid w:val="00354016"/>
    <w:rsid w:val="00354415"/>
    <w:rsid w:val="0035453A"/>
    <w:rsid w:val="00355A25"/>
    <w:rsid w:val="00361E26"/>
    <w:rsid w:val="003625CC"/>
    <w:rsid w:val="003642BF"/>
    <w:rsid w:val="003648DA"/>
    <w:rsid w:val="00365CBF"/>
    <w:rsid w:val="00370CAF"/>
    <w:rsid w:val="00370DB0"/>
    <w:rsid w:val="00371925"/>
    <w:rsid w:val="00372B17"/>
    <w:rsid w:val="00373AA5"/>
    <w:rsid w:val="0037451A"/>
    <w:rsid w:val="00374F6D"/>
    <w:rsid w:val="00375137"/>
    <w:rsid w:val="00375E66"/>
    <w:rsid w:val="00377E2C"/>
    <w:rsid w:val="00382642"/>
    <w:rsid w:val="00383146"/>
    <w:rsid w:val="003835F4"/>
    <w:rsid w:val="00385232"/>
    <w:rsid w:val="0038529E"/>
    <w:rsid w:val="0039053B"/>
    <w:rsid w:val="00390AD8"/>
    <w:rsid w:val="00392B66"/>
    <w:rsid w:val="003944C8"/>
    <w:rsid w:val="00394D4A"/>
    <w:rsid w:val="00394F07"/>
    <w:rsid w:val="0039541E"/>
    <w:rsid w:val="00397C44"/>
    <w:rsid w:val="003A1248"/>
    <w:rsid w:val="003A2CBF"/>
    <w:rsid w:val="003A4ACA"/>
    <w:rsid w:val="003A4AFC"/>
    <w:rsid w:val="003A6083"/>
    <w:rsid w:val="003A68BB"/>
    <w:rsid w:val="003A6A56"/>
    <w:rsid w:val="003A7D8F"/>
    <w:rsid w:val="003B1986"/>
    <w:rsid w:val="003B1B74"/>
    <w:rsid w:val="003B1C4C"/>
    <w:rsid w:val="003B2533"/>
    <w:rsid w:val="003B2721"/>
    <w:rsid w:val="003B28F2"/>
    <w:rsid w:val="003B2B6D"/>
    <w:rsid w:val="003B3C18"/>
    <w:rsid w:val="003B47C7"/>
    <w:rsid w:val="003B62F4"/>
    <w:rsid w:val="003B6E4F"/>
    <w:rsid w:val="003B7655"/>
    <w:rsid w:val="003C1141"/>
    <w:rsid w:val="003C17FA"/>
    <w:rsid w:val="003C24A1"/>
    <w:rsid w:val="003C304B"/>
    <w:rsid w:val="003C43AF"/>
    <w:rsid w:val="003C4928"/>
    <w:rsid w:val="003C59AA"/>
    <w:rsid w:val="003C5A29"/>
    <w:rsid w:val="003C79FA"/>
    <w:rsid w:val="003D0074"/>
    <w:rsid w:val="003D0A52"/>
    <w:rsid w:val="003D1B73"/>
    <w:rsid w:val="003D1D53"/>
    <w:rsid w:val="003D2920"/>
    <w:rsid w:val="003D3417"/>
    <w:rsid w:val="003D4647"/>
    <w:rsid w:val="003D4E27"/>
    <w:rsid w:val="003D530B"/>
    <w:rsid w:val="003D7983"/>
    <w:rsid w:val="003E4735"/>
    <w:rsid w:val="003E4737"/>
    <w:rsid w:val="003E54C4"/>
    <w:rsid w:val="003F3369"/>
    <w:rsid w:val="003F35CF"/>
    <w:rsid w:val="003F3F00"/>
    <w:rsid w:val="003F5C44"/>
    <w:rsid w:val="003F633A"/>
    <w:rsid w:val="004000F9"/>
    <w:rsid w:val="00400627"/>
    <w:rsid w:val="00401F7B"/>
    <w:rsid w:val="00402BE6"/>
    <w:rsid w:val="00402D99"/>
    <w:rsid w:val="00403367"/>
    <w:rsid w:val="00407725"/>
    <w:rsid w:val="00410C86"/>
    <w:rsid w:val="00410F97"/>
    <w:rsid w:val="00411747"/>
    <w:rsid w:val="004132DE"/>
    <w:rsid w:val="0041358F"/>
    <w:rsid w:val="004135C5"/>
    <w:rsid w:val="00415C29"/>
    <w:rsid w:val="00417927"/>
    <w:rsid w:val="00420A11"/>
    <w:rsid w:val="0042115F"/>
    <w:rsid w:val="004216EF"/>
    <w:rsid w:val="0042261B"/>
    <w:rsid w:val="00422C99"/>
    <w:rsid w:val="00424F6D"/>
    <w:rsid w:val="0042637F"/>
    <w:rsid w:val="00427973"/>
    <w:rsid w:val="00427AE3"/>
    <w:rsid w:val="00427D3D"/>
    <w:rsid w:val="00430669"/>
    <w:rsid w:val="00430F93"/>
    <w:rsid w:val="00431280"/>
    <w:rsid w:val="00432274"/>
    <w:rsid w:val="004325FC"/>
    <w:rsid w:val="004337A3"/>
    <w:rsid w:val="00433F05"/>
    <w:rsid w:val="004364CF"/>
    <w:rsid w:val="0043789D"/>
    <w:rsid w:val="00440A08"/>
    <w:rsid w:val="0044177E"/>
    <w:rsid w:val="00441964"/>
    <w:rsid w:val="00441AEE"/>
    <w:rsid w:val="00441F8E"/>
    <w:rsid w:val="00442637"/>
    <w:rsid w:val="00443607"/>
    <w:rsid w:val="00444000"/>
    <w:rsid w:val="00446664"/>
    <w:rsid w:val="00450D34"/>
    <w:rsid w:val="00451F87"/>
    <w:rsid w:val="00452560"/>
    <w:rsid w:val="004550B5"/>
    <w:rsid w:val="00456C90"/>
    <w:rsid w:val="00460882"/>
    <w:rsid w:val="004610C6"/>
    <w:rsid w:val="0046150C"/>
    <w:rsid w:val="00461DE8"/>
    <w:rsid w:val="004626C9"/>
    <w:rsid w:val="00462B65"/>
    <w:rsid w:val="0046358B"/>
    <w:rsid w:val="00465B3E"/>
    <w:rsid w:val="004662FE"/>
    <w:rsid w:val="00466FC0"/>
    <w:rsid w:val="0046794D"/>
    <w:rsid w:val="004703C4"/>
    <w:rsid w:val="00473262"/>
    <w:rsid w:val="0047339D"/>
    <w:rsid w:val="004737F7"/>
    <w:rsid w:val="00473BDD"/>
    <w:rsid w:val="004741FD"/>
    <w:rsid w:val="0047501E"/>
    <w:rsid w:val="004761C8"/>
    <w:rsid w:val="004763D7"/>
    <w:rsid w:val="00476A15"/>
    <w:rsid w:val="00477155"/>
    <w:rsid w:val="004771C4"/>
    <w:rsid w:val="004807B4"/>
    <w:rsid w:val="0048195C"/>
    <w:rsid w:val="0048522E"/>
    <w:rsid w:val="0048539A"/>
    <w:rsid w:val="00485B1E"/>
    <w:rsid w:val="00486024"/>
    <w:rsid w:val="00487197"/>
    <w:rsid w:val="004875B1"/>
    <w:rsid w:val="00487BB6"/>
    <w:rsid w:val="0049090D"/>
    <w:rsid w:val="00490EA4"/>
    <w:rsid w:val="00490FD0"/>
    <w:rsid w:val="004913EE"/>
    <w:rsid w:val="00495C52"/>
    <w:rsid w:val="004A0E5F"/>
    <w:rsid w:val="004A15E4"/>
    <w:rsid w:val="004A2990"/>
    <w:rsid w:val="004A3184"/>
    <w:rsid w:val="004A493C"/>
    <w:rsid w:val="004A5418"/>
    <w:rsid w:val="004A5899"/>
    <w:rsid w:val="004B02A4"/>
    <w:rsid w:val="004B1472"/>
    <w:rsid w:val="004B2625"/>
    <w:rsid w:val="004B293F"/>
    <w:rsid w:val="004B2B26"/>
    <w:rsid w:val="004B2C27"/>
    <w:rsid w:val="004B7087"/>
    <w:rsid w:val="004B7D07"/>
    <w:rsid w:val="004C04D1"/>
    <w:rsid w:val="004C73FA"/>
    <w:rsid w:val="004D0AD8"/>
    <w:rsid w:val="004D3036"/>
    <w:rsid w:val="004D3712"/>
    <w:rsid w:val="004D4459"/>
    <w:rsid w:val="004D67A3"/>
    <w:rsid w:val="004E3A55"/>
    <w:rsid w:val="004E3E41"/>
    <w:rsid w:val="004E3F6A"/>
    <w:rsid w:val="004E597F"/>
    <w:rsid w:val="004E6EBF"/>
    <w:rsid w:val="004E795D"/>
    <w:rsid w:val="004E7DD1"/>
    <w:rsid w:val="004F0997"/>
    <w:rsid w:val="004F24D5"/>
    <w:rsid w:val="004F42BA"/>
    <w:rsid w:val="004F4526"/>
    <w:rsid w:val="004F4A10"/>
    <w:rsid w:val="004F4DCF"/>
    <w:rsid w:val="004F6C58"/>
    <w:rsid w:val="0050074A"/>
    <w:rsid w:val="00501B54"/>
    <w:rsid w:val="00501D50"/>
    <w:rsid w:val="00502481"/>
    <w:rsid w:val="00502523"/>
    <w:rsid w:val="005040B7"/>
    <w:rsid w:val="005052EC"/>
    <w:rsid w:val="00505CBA"/>
    <w:rsid w:val="005060B3"/>
    <w:rsid w:val="005062BD"/>
    <w:rsid w:val="00506703"/>
    <w:rsid w:val="00506E4C"/>
    <w:rsid w:val="005103FD"/>
    <w:rsid w:val="00514A0E"/>
    <w:rsid w:val="0052220A"/>
    <w:rsid w:val="0052407C"/>
    <w:rsid w:val="0052461C"/>
    <w:rsid w:val="005246E6"/>
    <w:rsid w:val="00524E05"/>
    <w:rsid w:val="00524F52"/>
    <w:rsid w:val="00525312"/>
    <w:rsid w:val="0052578E"/>
    <w:rsid w:val="00525D1E"/>
    <w:rsid w:val="00526C09"/>
    <w:rsid w:val="0052721D"/>
    <w:rsid w:val="005273C9"/>
    <w:rsid w:val="00530089"/>
    <w:rsid w:val="00530DAF"/>
    <w:rsid w:val="00531057"/>
    <w:rsid w:val="0053500D"/>
    <w:rsid w:val="00535373"/>
    <w:rsid w:val="00542D40"/>
    <w:rsid w:val="00542E11"/>
    <w:rsid w:val="00545228"/>
    <w:rsid w:val="00545665"/>
    <w:rsid w:val="00547970"/>
    <w:rsid w:val="0054798E"/>
    <w:rsid w:val="00550602"/>
    <w:rsid w:val="0055081B"/>
    <w:rsid w:val="005534E0"/>
    <w:rsid w:val="005536C6"/>
    <w:rsid w:val="00553787"/>
    <w:rsid w:val="0055440A"/>
    <w:rsid w:val="00560ACE"/>
    <w:rsid w:val="0056107B"/>
    <w:rsid w:val="005617F6"/>
    <w:rsid w:val="005628A7"/>
    <w:rsid w:val="00564FD8"/>
    <w:rsid w:val="0056639F"/>
    <w:rsid w:val="005664ED"/>
    <w:rsid w:val="00566EB7"/>
    <w:rsid w:val="00567DCF"/>
    <w:rsid w:val="00570451"/>
    <w:rsid w:val="005715A8"/>
    <w:rsid w:val="005725CE"/>
    <w:rsid w:val="005726E1"/>
    <w:rsid w:val="00574F95"/>
    <w:rsid w:val="00575664"/>
    <w:rsid w:val="00575737"/>
    <w:rsid w:val="00577C65"/>
    <w:rsid w:val="00580A3C"/>
    <w:rsid w:val="00580ABF"/>
    <w:rsid w:val="005810D8"/>
    <w:rsid w:val="0058146D"/>
    <w:rsid w:val="0058157F"/>
    <w:rsid w:val="00582359"/>
    <w:rsid w:val="00582800"/>
    <w:rsid w:val="0058289B"/>
    <w:rsid w:val="0058556B"/>
    <w:rsid w:val="00590708"/>
    <w:rsid w:val="005922A1"/>
    <w:rsid w:val="0059371F"/>
    <w:rsid w:val="00593B82"/>
    <w:rsid w:val="00595792"/>
    <w:rsid w:val="00595EB2"/>
    <w:rsid w:val="00596BF6"/>
    <w:rsid w:val="00596D2B"/>
    <w:rsid w:val="005A0E17"/>
    <w:rsid w:val="005A3A7F"/>
    <w:rsid w:val="005A5E26"/>
    <w:rsid w:val="005A61C8"/>
    <w:rsid w:val="005B1983"/>
    <w:rsid w:val="005B2789"/>
    <w:rsid w:val="005B295E"/>
    <w:rsid w:val="005B29CD"/>
    <w:rsid w:val="005B414A"/>
    <w:rsid w:val="005B5009"/>
    <w:rsid w:val="005B5A8E"/>
    <w:rsid w:val="005C25B1"/>
    <w:rsid w:val="005C2E48"/>
    <w:rsid w:val="005C3469"/>
    <w:rsid w:val="005C346F"/>
    <w:rsid w:val="005C34B5"/>
    <w:rsid w:val="005D0242"/>
    <w:rsid w:val="005D03F8"/>
    <w:rsid w:val="005D0B52"/>
    <w:rsid w:val="005D2017"/>
    <w:rsid w:val="005D4D4B"/>
    <w:rsid w:val="005D5405"/>
    <w:rsid w:val="005D5DBF"/>
    <w:rsid w:val="005E074B"/>
    <w:rsid w:val="005E0D9E"/>
    <w:rsid w:val="005E0DBA"/>
    <w:rsid w:val="005E12C8"/>
    <w:rsid w:val="005E214D"/>
    <w:rsid w:val="005E4A0C"/>
    <w:rsid w:val="005E7470"/>
    <w:rsid w:val="005E7D9B"/>
    <w:rsid w:val="005F0328"/>
    <w:rsid w:val="005F095C"/>
    <w:rsid w:val="005F16DB"/>
    <w:rsid w:val="005F2CE8"/>
    <w:rsid w:val="005F4576"/>
    <w:rsid w:val="005F5E9D"/>
    <w:rsid w:val="005F67DA"/>
    <w:rsid w:val="005F6A42"/>
    <w:rsid w:val="005F6B5E"/>
    <w:rsid w:val="005F6F79"/>
    <w:rsid w:val="00601C15"/>
    <w:rsid w:val="00602DA3"/>
    <w:rsid w:val="006052A4"/>
    <w:rsid w:val="0060532D"/>
    <w:rsid w:val="006064A8"/>
    <w:rsid w:val="006069B1"/>
    <w:rsid w:val="006077C7"/>
    <w:rsid w:val="006103C9"/>
    <w:rsid w:val="00612DE0"/>
    <w:rsid w:val="006135DD"/>
    <w:rsid w:val="00613CC4"/>
    <w:rsid w:val="00614C64"/>
    <w:rsid w:val="00615493"/>
    <w:rsid w:val="006202BB"/>
    <w:rsid w:val="00620641"/>
    <w:rsid w:val="006221FB"/>
    <w:rsid w:val="006226DE"/>
    <w:rsid w:val="0062278F"/>
    <w:rsid w:val="006227D8"/>
    <w:rsid w:val="0062402C"/>
    <w:rsid w:val="0062405F"/>
    <w:rsid w:val="00627781"/>
    <w:rsid w:val="006311B0"/>
    <w:rsid w:val="00632761"/>
    <w:rsid w:val="00634935"/>
    <w:rsid w:val="00636111"/>
    <w:rsid w:val="00637DC6"/>
    <w:rsid w:val="006419FF"/>
    <w:rsid w:val="006435DF"/>
    <w:rsid w:val="00643C0A"/>
    <w:rsid w:val="00647199"/>
    <w:rsid w:val="00651CF3"/>
    <w:rsid w:val="00652696"/>
    <w:rsid w:val="00652B1B"/>
    <w:rsid w:val="00654245"/>
    <w:rsid w:val="00654C33"/>
    <w:rsid w:val="0065510A"/>
    <w:rsid w:val="0065547C"/>
    <w:rsid w:val="006561B5"/>
    <w:rsid w:val="0065666F"/>
    <w:rsid w:val="0065725B"/>
    <w:rsid w:val="00664351"/>
    <w:rsid w:val="006645C5"/>
    <w:rsid w:val="00664D2C"/>
    <w:rsid w:val="006701EB"/>
    <w:rsid w:val="00670581"/>
    <w:rsid w:val="0067191B"/>
    <w:rsid w:val="00671E03"/>
    <w:rsid w:val="0067225F"/>
    <w:rsid w:val="00672D08"/>
    <w:rsid w:val="00674398"/>
    <w:rsid w:val="0067449A"/>
    <w:rsid w:val="0067460D"/>
    <w:rsid w:val="006755A0"/>
    <w:rsid w:val="0068056A"/>
    <w:rsid w:val="00681405"/>
    <w:rsid w:val="006816EE"/>
    <w:rsid w:val="00682700"/>
    <w:rsid w:val="006835D8"/>
    <w:rsid w:val="0068490A"/>
    <w:rsid w:val="00684D2E"/>
    <w:rsid w:val="0069071D"/>
    <w:rsid w:val="00691DC2"/>
    <w:rsid w:val="00693DE2"/>
    <w:rsid w:val="00693FF1"/>
    <w:rsid w:val="00694178"/>
    <w:rsid w:val="0069495E"/>
    <w:rsid w:val="006953EF"/>
    <w:rsid w:val="00697379"/>
    <w:rsid w:val="00697CE4"/>
    <w:rsid w:val="006A0ED7"/>
    <w:rsid w:val="006A11C1"/>
    <w:rsid w:val="006A1781"/>
    <w:rsid w:val="006A17A0"/>
    <w:rsid w:val="006A1B30"/>
    <w:rsid w:val="006A3000"/>
    <w:rsid w:val="006A353C"/>
    <w:rsid w:val="006A3828"/>
    <w:rsid w:val="006A48CE"/>
    <w:rsid w:val="006A527F"/>
    <w:rsid w:val="006B0D32"/>
    <w:rsid w:val="006B17B6"/>
    <w:rsid w:val="006B26EC"/>
    <w:rsid w:val="006B2DAA"/>
    <w:rsid w:val="006B60E3"/>
    <w:rsid w:val="006B66AD"/>
    <w:rsid w:val="006B7FFD"/>
    <w:rsid w:val="006C01F8"/>
    <w:rsid w:val="006C1D0D"/>
    <w:rsid w:val="006C5B34"/>
    <w:rsid w:val="006D03A7"/>
    <w:rsid w:val="006D03AF"/>
    <w:rsid w:val="006D09C9"/>
    <w:rsid w:val="006D16C0"/>
    <w:rsid w:val="006D31F8"/>
    <w:rsid w:val="006D4F68"/>
    <w:rsid w:val="006D5B46"/>
    <w:rsid w:val="006D6507"/>
    <w:rsid w:val="006D6DA5"/>
    <w:rsid w:val="006D6F77"/>
    <w:rsid w:val="006D72E0"/>
    <w:rsid w:val="006E440D"/>
    <w:rsid w:val="006E4D88"/>
    <w:rsid w:val="006E5EC6"/>
    <w:rsid w:val="006E6725"/>
    <w:rsid w:val="006E747D"/>
    <w:rsid w:val="006E7CAB"/>
    <w:rsid w:val="006F0ED9"/>
    <w:rsid w:val="006F12BE"/>
    <w:rsid w:val="006F6A06"/>
    <w:rsid w:val="006F6B92"/>
    <w:rsid w:val="006F7308"/>
    <w:rsid w:val="006F7DD9"/>
    <w:rsid w:val="0070006A"/>
    <w:rsid w:val="00700174"/>
    <w:rsid w:val="0070052B"/>
    <w:rsid w:val="00700657"/>
    <w:rsid w:val="0070277A"/>
    <w:rsid w:val="00704476"/>
    <w:rsid w:val="00705513"/>
    <w:rsid w:val="0070586E"/>
    <w:rsid w:val="00707310"/>
    <w:rsid w:val="00713AD5"/>
    <w:rsid w:val="00714358"/>
    <w:rsid w:val="00714618"/>
    <w:rsid w:val="007177D2"/>
    <w:rsid w:val="007200EF"/>
    <w:rsid w:val="007207D5"/>
    <w:rsid w:val="00720EEF"/>
    <w:rsid w:val="007213ED"/>
    <w:rsid w:val="007216B1"/>
    <w:rsid w:val="007242AC"/>
    <w:rsid w:val="007246BA"/>
    <w:rsid w:val="00724A08"/>
    <w:rsid w:val="00725905"/>
    <w:rsid w:val="007267EB"/>
    <w:rsid w:val="00730FD9"/>
    <w:rsid w:val="007319E2"/>
    <w:rsid w:val="00732D43"/>
    <w:rsid w:val="007335C0"/>
    <w:rsid w:val="007346EB"/>
    <w:rsid w:val="00734CEF"/>
    <w:rsid w:val="00735BA0"/>
    <w:rsid w:val="0073603F"/>
    <w:rsid w:val="00736348"/>
    <w:rsid w:val="007367A8"/>
    <w:rsid w:val="0073714C"/>
    <w:rsid w:val="007375AC"/>
    <w:rsid w:val="00737B5A"/>
    <w:rsid w:val="00740765"/>
    <w:rsid w:val="00740B12"/>
    <w:rsid w:val="00740E57"/>
    <w:rsid w:val="007417A4"/>
    <w:rsid w:val="00742795"/>
    <w:rsid w:val="007427AD"/>
    <w:rsid w:val="0074308C"/>
    <w:rsid w:val="007443B2"/>
    <w:rsid w:val="00744EC7"/>
    <w:rsid w:val="007477D4"/>
    <w:rsid w:val="00747864"/>
    <w:rsid w:val="00750768"/>
    <w:rsid w:val="0075123C"/>
    <w:rsid w:val="00751D3D"/>
    <w:rsid w:val="007529EC"/>
    <w:rsid w:val="00754659"/>
    <w:rsid w:val="00755168"/>
    <w:rsid w:val="00757154"/>
    <w:rsid w:val="00760460"/>
    <w:rsid w:val="0076112F"/>
    <w:rsid w:val="007618C3"/>
    <w:rsid w:val="007658E5"/>
    <w:rsid w:val="00765A5B"/>
    <w:rsid w:val="00767B0B"/>
    <w:rsid w:val="00771ACD"/>
    <w:rsid w:val="00772EA2"/>
    <w:rsid w:val="00773B22"/>
    <w:rsid w:val="007757CD"/>
    <w:rsid w:val="00775B53"/>
    <w:rsid w:val="00780251"/>
    <w:rsid w:val="00781937"/>
    <w:rsid w:val="00783A89"/>
    <w:rsid w:val="00784085"/>
    <w:rsid w:val="0078452B"/>
    <w:rsid w:val="00785B3F"/>
    <w:rsid w:val="00787EFF"/>
    <w:rsid w:val="00791C62"/>
    <w:rsid w:val="007925B1"/>
    <w:rsid w:val="007928A3"/>
    <w:rsid w:val="0079303D"/>
    <w:rsid w:val="007957AF"/>
    <w:rsid w:val="00795CB9"/>
    <w:rsid w:val="007967D1"/>
    <w:rsid w:val="00796E13"/>
    <w:rsid w:val="00796E3E"/>
    <w:rsid w:val="00797CDF"/>
    <w:rsid w:val="007A04CF"/>
    <w:rsid w:val="007A0AAB"/>
    <w:rsid w:val="007A1ED2"/>
    <w:rsid w:val="007A34C7"/>
    <w:rsid w:val="007A4942"/>
    <w:rsid w:val="007A5231"/>
    <w:rsid w:val="007A550F"/>
    <w:rsid w:val="007A65B7"/>
    <w:rsid w:val="007A68CC"/>
    <w:rsid w:val="007A7878"/>
    <w:rsid w:val="007A7A15"/>
    <w:rsid w:val="007B0D12"/>
    <w:rsid w:val="007B1F03"/>
    <w:rsid w:val="007B3C04"/>
    <w:rsid w:val="007B44F9"/>
    <w:rsid w:val="007B5354"/>
    <w:rsid w:val="007B53C3"/>
    <w:rsid w:val="007B7BD7"/>
    <w:rsid w:val="007C006E"/>
    <w:rsid w:val="007C0CB8"/>
    <w:rsid w:val="007C1177"/>
    <w:rsid w:val="007C169E"/>
    <w:rsid w:val="007C1881"/>
    <w:rsid w:val="007C1A31"/>
    <w:rsid w:val="007C2B24"/>
    <w:rsid w:val="007C2B46"/>
    <w:rsid w:val="007D07C4"/>
    <w:rsid w:val="007D1831"/>
    <w:rsid w:val="007D3A43"/>
    <w:rsid w:val="007D492F"/>
    <w:rsid w:val="007D60FE"/>
    <w:rsid w:val="007D6CE3"/>
    <w:rsid w:val="007E04B2"/>
    <w:rsid w:val="007E1209"/>
    <w:rsid w:val="007E23A3"/>
    <w:rsid w:val="007E35E3"/>
    <w:rsid w:val="007E44E1"/>
    <w:rsid w:val="007E502C"/>
    <w:rsid w:val="007E5365"/>
    <w:rsid w:val="007E62A3"/>
    <w:rsid w:val="007E63E3"/>
    <w:rsid w:val="007E65F7"/>
    <w:rsid w:val="007E6C0D"/>
    <w:rsid w:val="007E6D4E"/>
    <w:rsid w:val="007F0689"/>
    <w:rsid w:val="007F10D5"/>
    <w:rsid w:val="007F2E2E"/>
    <w:rsid w:val="007F3841"/>
    <w:rsid w:val="007F5F79"/>
    <w:rsid w:val="007F6F67"/>
    <w:rsid w:val="007F78E6"/>
    <w:rsid w:val="007F7CA1"/>
    <w:rsid w:val="00801062"/>
    <w:rsid w:val="00801827"/>
    <w:rsid w:val="0080276C"/>
    <w:rsid w:val="00802948"/>
    <w:rsid w:val="0080508D"/>
    <w:rsid w:val="0080587C"/>
    <w:rsid w:val="00806F1B"/>
    <w:rsid w:val="00807888"/>
    <w:rsid w:val="00810842"/>
    <w:rsid w:val="00812FA2"/>
    <w:rsid w:val="00813554"/>
    <w:rsid w:val="00813873"/>
    <w:rsid w:val="00814401"/>
    <w:rsid w:val="00815598"/>
    <w:rsid w:val="00817655"/>
    <w:rsid w:val="0082050D"/>
    <w:rsid w:val="00820EB4"/>
    <w:rsid w:val="0082122D"/>
    <w:rsid w:val="008219BB"/>
    <w:rsid w:val="00822BA3"/>
    <w:rsid w:val="00822DE0"/>
    <w:rsid w:val="0082710E"/>
    <w:rsid w:val="00830E1D"/>
    <w:rsid w:val="008314A0"/>
    <w:rsid w:val="008327FB"/>
    <w:rsid w:val="00833FAA"/>
    <w:rsid w:val="0083490F"/>
    <w:rsid w:val="0084013B"/>
    <w:rsid w:val="008406BB"/>
    <w:rsid w:val="00843014"/>
    <w:rsid w:val="00843451"/>
    <w:rsid w:val="00843D1F"/>
    <w:rsid w:val="008443A1"/>
    <w:rsid w:val="00845225"/>
    <w:rsid w:val="0084647C"/>
    <w:rsid w:val="0085092E"/>
    <w:rsid w:val="008525DE"/>
    <w:rsid w:val="00852848"/>
    <w:rsid w:val="00853B9F"/>
    <w:rsid w:val="00853CD6"/>
    <w:rsid w:val="0085469B"/>
    <w:rsid w:val="00854894"/>
    <w:rsid w:val="00854D60"/>
    <w:rsid w:val="00857BFC"/>
    <w:rsid w:val="00857C05"/>
    <w:rsid w:val="00862349"/>
    <w:rsid w:val="008623A8"/>
    <w:rsid w:val="008628E1"/>
    <w:rsid w:val="00864A3D"/>
    <w:rsid w:val="00864FA7"/>
    <w:rsid w:val="00870482"/>
    <w:rsid w:val="00870C43"/>
    <w:rsid w:val="008717A5"/>
    <w:rsid w:val="00871FC9"/>
    <w:rsid w:val="00872908"/>
    <w:rsid w:val="00872940"/>
    <w:rsid w:val="00874790"/>
    <w:rsid w:val="00874D99"/>
    <w:rsid w:val="008750DD"/>
    <w:rsid w:val="00875989"/>
    <w:rsid w:val="0087708B"/>
    <w:rsid w:val="00880249"/>
    <w:rsid w:val="00881280"/>
    <w:rsid w:val="00882E27"/>
    <w:rsid w:val="008845EE"/>
    <w:rsid w:val="00885985"/>
    <w:rsid w:val="0089011C"/>
    <w:rsid w:val="00890481"/>
    <w:rsid w:val="00890CAA"/>
    <w:rsid w:val="00892967"/>
    <w:rsid w:val="00894A16"/>
    <w:rsid w:val="00895028"/>
    <w:rsid w:val="00895973"/>
    <w:rsid w:val="0089598C"/>
    <w:rsid w:val="00896AC7"/>
    <w:rsid w:val="00897956"/>
    <w:rsid w:val="008A1AB5"/>
    <w:rsid w:val="008A262F"/>
    <w:rsid w:val="008A322A"/>
    <w:rsid w:val="008B5F32"/>
    <w:rsid w:val="008B7B4C"/>
    <w:rsid w:val="008C0642"/>
    <w:rsid w:val="008C172C"/>
    <w:rsid w:val="008C1999"/>
    <w:rsid w:val="008C1BC7"/>
    <w:rsid w:val="008C26EF"/>
    <w:rsid w:val="008C2F07"/>
    <w:rsid w:val="008C4B29"/>
    <w:rsid w:val="008C55C7"/>
    <w:rsid w:val="008C58A8"/>
    <w:rsid w:val="008C616F"/>
    <w:rsid w:val="008C6FFF"/>
    <w:rsid w:val="008C7183"/>
    <w:rsid w:val="008C7390"/>
    <w:rsid w:val="008C7891"/>
    <w:rsid w:val="008D098A"/>
    <w:rsid w:val="008D2DEE"/>
    <w:rsid w:val="008D37A0"/>
    <w:rsid w:val="008D3C96"/>
    <w:rsid w:val="008D55A4"/>
    <w:rsid w:val="008D6662"/>
    <w:rsid w:val="008E1BD4"/>
    <w:rsid w:val="008E2E17"/>
    <w:rsid w:val="008E4975"/>
    <w:rsid w:val="008E49B5"/>
    <w:rsid w:val="008E62CC"/>
    <w:rsid w:val="008E695C"/>
    <w:rsid w:val="008E749C"/>
    <w:rsid w:val="008E768F"/>
    <w:rsid w:val="008E7E31"/>
    <w:rsid w:val="008F0887"/>
    <w:rsid w:val="008F0BCC"/>
    <w:rsid w:val="008F105A"/>
    <w:rsid w:val="008F107C"/>
    <w:rsid w:val="008F51BE"/>
    <w:rsid w:val="008F6F4F"/>
    <w:rsid w:val="008F79E2"/>
    <w:rsid w:val="0090108C"/>
    <w:rsid w:val="00902F21"/>
    <w:rsid w:val="00903DC3"/>
    <w:rsid w:val="00905FD5"/>
    <w:rsid w:val="00906397"/>
    <w:rsid w:val="009063C4"/>
    <w:rsid w:val="00906F9E"/>
    <w:rsid w:val="00907509"/>
    <w:rsid w:val="00912261"/>
    <w:rsid w:val="009138E7"/>
    <w:rsid w:val="00914625"/>
    <w:rsid w:val="009150FD"/>
    <w:rsid w:val="00916545"/>
    <w:rsid w:val="00916920"/>
    <w:rsid w:val="00920232"/>
    <w:rsid w:val="0092033F"/>
    <w:rsid w:val="009204E2"/>
    <w:rsid w:val="009235CB"/>
    <w:rsid w:val="009240DF"/>
    <w:rsid w:val="009258D3"/>
    <w:rsid w:val="00927F5A"/>
    <w:rsid w:val="00930CA2"/>
    <w:rsid w:val="0093168D"/>
    <w:rsid w:val="009331CE"/>
    <w:rsid w:val="00933441"/>
    <w:rsid w:val="0093410A"/>
    <w:rsid w:val="009341A2"/>
    <w:rsid w:val="0093441D"/>
    <w:rsid w:val="0093599D"/>
    <w:rsid w:val="00936B52"/>
    <w:rsid w:val="00937101"/>
    <w:rsid w:val="00941F24"/>
    <w:rsid w:val="009437C4"/>
    <w:rsid w:val="00945404"/>
    <w:rsid w:val="0095102B"/>
    <w:rsid w:val="009517AB"/>
    <w:rsid w:val="00951BE9"/>
    <w:rsid w:val="00951FA2"/>
    <w:rsid w:val="00952E93"/>
    <w:rsid w:val="00955585"/>
    <w:rsid w:val="00956474"/>
    <w:rsid w:val="00956513"/>
    <w:rsid w:val="00956E4D"/>
    <w:rsid w:val="009576B8"/>
    <w:rsid w:val="00957C81"/>
    <w:rsid w:val="00960CBE"/>
    <w:rsid w:val="009629CB"/>
    <w:rsid w:val="00965813"/>
    <w:rsid w:val="00966CF3"/>
    <w:rsid w:val="0096755C"/>
    <w:rsid w:val="00971701"/>
    <w:rsid w:val="0097234A"/>
    <w:rsid w:val="00973134"/>
    <w:rsid w:val="0097736A"/>
    <w:rsid w:val="00980D5B"/>
    <w:rsid w:val="009811C9"/>
    <w:rsid w:val="00982555"/>
    <w:rsid w:val="00982B02"/>
    <w:rsid w:val="00984932"/>
    <w:rsid w:val="00985732"/>
    <w:rsid w:val="00985800"/>
    <w:rsid w:val="00986608"/>
    <w:rsid w:val="00986668"/>
    <w:rsid w:val="00986FF5"/>
    <w:rsid w:val="009876B1"/>
    <w:rsid w:val="009876C0"/>
    <w:rsid w:val="00991C07"/>
    <w:rsid w:val="00991E13"/>
    <w:rsid w:val="00991EB2"/>
    <w:rsid w:val="00992E2F"/>
    <w:rsid w:val="00993A02"/>
    <w:rsid w:val="00993B62"/>
    <w:rsid w:val="0099404D"/>
    <w:rsid w:val="00996DF4"/>
    <w:rsid w:val="00996EA1"/>
    <w:rsid w:val="00997160"/>
    <w:rsid w:val="009A0342"/>
    <w:rsid w:val="009A0561"/>
    <w:rsid w:val="009A0798"/>
    <w:rsid w:val="009A204C"/>
    <w:rsid w:val="009A25A9"/>
    <w:rsid w:val="009A272F"/>
    <w:rsid w:val="009A4297"/>
    <w:rsid w:val="009A64F6"/>
    <w:rsid w:val="009A7247"/>
    <w:rsid w:val="009B06CD"/>
    <w:rsid w:val="009B19BE"/>
    <w:rsid w:val="009B2424"/>
    <w:rsid w:val="009B2BB0"/>
    <w:rsid w:val="009B6844"/>
    <w:rsid w:val="009B7A5E"/>
    <w:rsid w:val="009C0BA9"/>
    <w:rsid w:val="009C2766"/>
    <w:rsid w:val="009C3BA2"/>
    <w:rsid w:val="009C594B"/>
    <w:rsid w:val="009C6F27"/>
    <w:rsid w:val="009C7317"/>
    <w:rsid w:val="009D023B"/>
    <w:rsid w:val="009D0F88"/>
    <w:rsid w:val="009D1040"/>
    <w:rsid w:val="009D1B47"/>
    <w:rsid w:val="009D32F0"/>
    <w:rsid w:val="009D338C"/>
    <w:rsid w:val="009D40DF"/>
    <w:rsid w:val="009D4E60"/>
    <w:rsid w:val="009D5C5E"/>
    <w:rsid w:val="009D700D"/>
    <w:rsid w:val="009E0442"/>
    <w:rsid w:val="009E1FDB"/>
    <w:rsid w:val="009E2154"/>
    <w:rsid w:val="009E32AB"/>
    <w:rsid w:val="009E342B"/>
    <w:rsid w:val="009E3B78"/>
    <w:rsid w:val="009E3EC0"/>
    <w:rsid w:val="009E54F7"/>
    <w:rsid w:val="009E6801"/>
    <w:rsid w:val="009E71A9"/>
    <w:rsid w:val="009E7303"/>
    <w:rsid w:val="009E7B64"/>
    <w:rsid w:val="009F1663"/>
    <w:rsid w:val="009F1D25"/>
    <w:rsid w:val="009F3CCB"/>
    <w:rsid w:val="009F4CA1"/>
    <w:rsid w:val="009F69FF"/>
    <w:rsid w:val="00A00EEF"/>
    <w:rsid w:val="00A02086"/>
    <w:rsid w:val="00A021FD"/>
    <w:rsid w:val="00A03248"/>
    <w:rsid w:val="00A04ECB"/>
    <w:rsid w:val="00A0584E"/>
    <w:rsid w:val="00A06B47"/>
    <w:rsid w:val="00A07101"/>
    <w:rsid w:val="00A1198E"/>
    <w:rsid w:val="00A11A25"/>
    <w:rsid w:val="00A12113"/>
    <w:rsid w:val="00A12E15"/>
    <w:rsid w:val="00A147C1"/>
    <w:rsid w:val="00A15AB8"/>
    <w:rsid w:val="00A1634A"/>
    <w:rsid w:val="00A16EB4"/>
    <w:rsid w:val="00A16EFA"/>
    <w:rsid w:val="00A1710F"/>
    <w:rsid w:val="00A17F76"/>
    <w:rsid w:val="00A20ABD"/>
    <w:rsid w:val="00A23B48"/>
    <w:rsid w:val="00A2496B"/>
    <w:rsid w:val="00A27A0F"/>
    <w:rsid w:val="00A27B38"/>
    <w:rsid w:val="00A300D7"/>
    <w:rsid w:val="00A33A8A"/>
    <w:rsid w:val="00A3533D"/>
    <w:rsid w:val="00A35EC8"/>
    <w:rsid w:val="00A40685"/>
    <w:rsid w:val="00A429FD"/>
    <w:rsid w:val="00A435E5"/>
    <w:rsid w:val="00A43878"/>
    <w:rsid w:val="00A44BAD"/>
    <w:rsid w:val="00A46593"/>
    <w:rsid w:val="00A470C0"/>
    <w:rsid w:val="00A4750F"/>
    <w:rsid w:val="00A50ED5"/>
    <w:rsid w:val="00A518AE"/>
    <w:rsid w:val="00A51F4B"/>
    <w:rsid w:val="00A52511"/>
    <w:rsid w:val="00A547CA"/>
    <w:rsid w:val="00A54EF2"/>
    <w:rsid w:val="00A57194"/>
    <w:rsid w:val="00A60632"/>
    <w:rsid w:val="00A669CC"/>
    <w:rsid w:val="00A66F2B"/>
    <w:rsid w:val="00A67553"/>
    <w:rsid w:val="00A67982"/>
    <w:rsid w:val="00A709F0"/>
    <w:rsid w:val="00A727FB"/>
    <w:rsid w:val="00A73EA6"/>
    <w:rsid w:val="00A74509"/>
    <w:rsid w:val="00A75745"/>
    <w:rsid w:val="00A75CE8"/>
    <w:rsid w:val="00A75DBC"/>
    <w:rsid w:val="00A761CD"/>
    <w:rsid w:val="00A7777A"/>
    <w:rsid w:val="00A77DC2"/>
    <w:rsid w:val="00A81974"/>
    <w:rsid w:val="00A82D65"/>
    <w:rsid w:val="00A83C99"/>
    <w:rsid w:val="00A856AA"/>
    <w:rsid w:val="00A8574F"/>
    <w:rsid w:val="00A87CDE"/>
    <w:rsid w:val="00A87F39"/>
    <w:rsid w:val="00A92D6B"/>
    <w:rsid w:val="00A93118"/>
    <w:rsid w:val="00A93ACA"/>
    <w:rsid w:val="00A94423"/>
    <w:rsid w:val="00A9558F"/>
    <w:rsid w:val="00A96797"/>
    <w:rsid w:val="00AA14DF"/>
    <w:rsid w:val="00AA1924"/>
    <w:rsid w:val="00AA207C"/>
    <w:rsid w:val="00AA2632"/>
    <w:rsid w:val="00AA374D"/>
    <w:rsid w:val="00AA48C9"/>
    <w:rsid w:val="00AA4988"/>
    <w:rsid w:val="00AA55AB"/>
    <w:rsid w:val="00AA56F1"/>
    <w:rsid w:val="00AA57F0"/>
    <w:rsid w:val="00AA5C0A"/>
    <w:rsid w:val="00AA5DC4"/>
    <w:rsid w:val="00AA5E7B"/>
    <w:rsid w:val="00AA6E45"/>
    <w:rsid w:val="00AB083B"/>
    <w:rsid w:val="00AB0C4C"/>
    <w:rsid w:val="00AB10FA"/>
    <w:rsid w:val="00AB24A6"/>
    <w:rsid w:val="00AB2620"/>
    <w:rsid w:val="00AB2D11"/>
    <w:rsid w:val="00AB57D7"/>
    <w:rsid w:val="00AB5A72"/>
    <w:rsid w:val="00AB5BA8"/>
    <w:rsid w:val="00AB64DA"/>
    <w:rsid w:val="00AB7DA9"/>
    <w:rsid w:val="00AC0276"/>
    <w:rsid w:val="00AC2E1E"/>
    <w:rsid w:val="00AC5104"/>
    <w:rsid w:val="00AC622A"/>
    <w:rsid w:val="00AC657C"/>
    <w:rsid w:val="00AC65DE"/>
    <w:rsid w:val="00AC6B2D"/>
    <w:rsid w:val="00AD012C"/>
    <w:rsid w:val="00AD0ACF"/>
    <w:rsid w:val="00AD140E"/>
    <w:rsid w:val="00AD1F27"/>
    <w:rsid w:val="00AD22D2"/>
    <w:rsid w:val="00AD4414"/>
    <w:rsid w:val="00AD4ABB"/>
    <w:rsid w:val="00AD5A06"/>
    <w:rsid w:val="00AD669B"/>
    <w:rsid w:val="00AD764F"/>
    <w:rsid w:val="00AE1617"/>
    <w:rsid w:val="00AE34FF"/>
    <w:rsid w:val="00AE3FAF"/>
    <w:rsid w:val="00AE40E2"/>
    <w:rsid w:val="00AE4271"/>
    <w:rsid w:val="00AE550B"/>
    <w:rsid w:val="00AF0055"/>
    <w:rsid w:val="00AF02CE"/>
    <w:rsid w:val="00AF2374"/>
    <w:rsid w:val="00AF2884"/>
    <w:rsid w:val="00AF4EE0"/>
    <w:rsid w:val="00AF5904"/>
    <w:rsid w:val="00AF5A62"/>
    <w:rsid w:val="00AF76BA"/>
    <w:rsid w:val="00AF7B47"/>
    <w:rsid w:val="00B0058F"/>
    <w:rsid w:val="00B02077"/>
    <w:rsid w:val="00B030B5"/>
    <w:rsid w:val="00B03AC9"/>
    <w:rsid w:val="00B04007"/>
    <w:rsid w:val="00B1076D"/>
    <w:rsid w:val="00B153CA"/>
    <w:rsid w:val="00B206AF"/>
    <w:rsid w:val="00B20B73"/>
    <w:rsid w:val="00B21772"/>
    <w:rsid w:val="00B236A1"/>
    <w:rsid w:val="00B23EAB"/>
    <w:rsid w:val="00B272FF"/>
    <w:rsid w:val="00B274A8"/>
    <w:rsid w:val="00B27823"/>
    <w:rsid w:val="00B328A0"/>
    <w:rsid w:val="00B36422"/>
    <w:rsid w:val="00B369DE"/>
    <w:rsid w:val="00B37B1C"/>
    <w:rsid w:val="00B4048E"/>
    <w:rsid w:val="00B42098"/>
    <w:rsid w:val="00B44252"/>
    <w:rsid w:val="00B443D8"/>
    <w:rsid w:val="00B46077"/>
    <w:rsid w:val="00B502FD"/>
    <w:rsid w:val="00B50C83"/>
    <w:rsid w:val="00B51663"/>
    <w:rsid w:val="00B5174E"/>
    <w:rsid w:val="00B5225D"/>
    <w:rsid w:val="00B52EB9"/>
    <w:rsid w:val="00B5546A"/>
    <w:rsid w:val="00B55D4D"/>
    <w:rsid w:val="00B57498"/>
    <w:rsid w:val="00B576BA"/>
    <w:rsid w:val="00B577D3"/>
    <w:rsid w:val="00B6110A"/>
    <w:rsid w:val="00B61F7A"/>
    <w:rsid w:val="00B637CA"/>
    <w:rsid w:val="00B64954"/>
    <w:rsid w:val="00B64E08"/>
    <w:rsid w:val="00B655C6"/>
    <w:rsid w:val="00B72172"/>
    <w:rsid w:val="00B72835"/>
    <w:rsid w:val="00B72C30"/>
    <w:rsid w:val="00B7352B"/>
    <w:rsid w:val="00B73EA7"/>
    <w:rsid w:val="00B73FD8"/>
    <w:rsid w:val="00B7516C"/>
    <w:rsid w:val="00B75DCA"/>
    <w:rsid w:val="00B75EBA"/>
    <w:rsid w:val="00B762B9"/>
    <w:rsid w:val="00B76353"/>
    <w:rsid w:val="00B769DF"/>
    <w:rsid w:val="00B76DE8"/>
    <w:rsid w:val="00B801B0"/>
    <w:rsid w:val="00B80593"/>
    <w:rsid w:val="00B80B11"/>
    <w:rsid w:val="00B819D8"/>
    <w:rsid w:val="00B81C30"/>
    <w:rsid w:val="00B8217A"/>
    <w:rsid w:val="00B8423D"/>
    <w:rsid w:val="00B85649"/>
    <w:rsid w:val="00B85F01"/>
    <w:rsid w:val="00B86289"/>
    <w:rsid w:val="00B870E6"/>
    <w:rsid w:val="00B8769C"/>
    <w:rsid w:val="00B950F4"/>
    <w:rsid w:val="00B953C3"/>
    <w:rsid w:val="00B955E9"/>
    <w:rsid w:val="00BA0132"/>
    <w:rsid w:val="00BA2C16"/>
    <w:rsid w:val="00BA3C1B"/>
    <w:rsid w:val="00BA4D41"/>
    <w:rsid w:val="00BA54E0"/>
    <w:rsid w:val="00BA5879"/>
    <w:rsid w:val="00BA62BF"/>
    <w:rsid w:val="00BB0D94"/>
    <w:rsid w:val="00BB190E"/>
    <w:rsid w:val="00BB29C3"/>
    <w:rsid w:val="00BB2C1E"/>
    <w:rsid w:val="00BB310F"/>
    <w:rsid w:val="00BB5411"/>
    <w:rsid w:val="00BC07EE"/>
    <w:rsid w:val="00BC0D75"/>
    <w:rsid w:val="00BC0EE9"/>
    <w:rsid w:val="00BC1143"/>
    <w:rsid w:val="00BC1447"/>
    <w:rsid w:val="00BC2819"/>
    <w:rsid w:val="00BC283C"/>
    <w:rsid w:val="00BC45CD"/>
    <w:rsid w:val="00BC7727"/>
    <w:rsid w:val="00BC7A35"/>
    <w:rsid w:val="00BD12CD"/>
    <w:rsid w:val="00BD17F3"/>
    <w:rsid w:val="00BD4136"/>
    <w:rsid w:val="00BD4B49"/>
    <w:rsid w:val="00BD54E4"/>
    <w:rsid w:val="00BD5C70"/>
    <w:rsid w:val="00BD5E08"/>
    <w:rsid w:val="00BD5EE9"/>
    <w:rsid w:val="00BE0AEF"/>
    <w:rsid w:val="00BE3967"/>
    <w:rsid w:val="00BE441B"/>
    <w:rsid w:val="00BE479B"/>
    <w:rsid w:val="00BF1CA3"/>
    <w:rsid w:val="00BF1FE6"/>
    <w:rsid w:val="00BF4CE3"/>
    <w:rsid w:val="00BF63DA"/>
    <w:rsid w:val="00BF6BE6"/>
    <w:rsid w:val="00C0169C"/>
    <w:rsid w:val="00C0195E"/>
    <w:rsid w:val="00C02246"/>
    <w:rsid w:val="00C06ABC"/>
    <w:rsid w:val="00C075A4"/>
    <w:rsid w:val="00C075C0"/>
    <w:rsid w:val="00C100E1"/>
    <w:rsid w:val="00C10386"/>
    <w:rsid w:val="00C1196E"/>
    <w:rsid w:val="00C11F2D"/>
    <w:rsid w:val="00C12B7E"/>
    <w:rsid w:val="00C132C7"/>
    <w:rsid w:val="00C15592"/>
    <w:rsid w:val="00C156CF"/>
    <w:rsid w:val="00C1573D"/>
    <w:rsid w:val="00C165E6"/>
    <w:rsid w:val="00C16C21"/>
    <w:rsid w:val="00C2007F"/>
    <w:rsid w:val="00C201B8"/>
    <w:rsid w:val="00C20F4D"/>
    <w:rsid w:val="00C23D0E"/>
    <w:rsid w:val="00C24605"/>
    <w:rsid w:val="00C24DE2"/>
    <w:rsid w:val="00C26137"/>
    <w:rsid w:val="00C27F89"/>
    <w:rsid w:val="00C30188"/>
    <w:rsid w:val="00C306F4"/>
    <w:rsid w:val="00C30BD2"/>
    <w:rsid w:val="00C32563"/>
    <w:rsid w:val="00C331CE"/>
    <w:rsid w:val="00C33345"/>
    <w:rsid w:val="00C3384E"/>
    <w:rsid w:val="00C344C4"/>
    <w:rsid w:val="00C35A6C"/>
    <w:rsid w:val="00C35E65"/>
    <w:rsid w:val="00C44814"/>
    <w:rsid w:val="00C44B47"/>
    <w:rsid w:val="00C46474"/>
    <w:rsid w:val="00C46DAA"/>
    <w:rsid w:val="00C47C3D"/>
    <w:rsid w:val="00C50566"/>
    <w:rsid w:val="00C5142D"/>
    <w:rsid w:val="00C542F3"/>
    <w:rsid w:val="00C563D4"/>
    <w:rsid w:val="00C56C96"/>
    <w:rsid w:val="00C56E27"/>
    <w:rsid w:val="00C57552"/>
    <w:rsid w:val="00C60D46"/>
    <w:rsid w:val="00C62C96"/>
    <w:rsid w:val="00C634B6"/>
    <w:rsid w:val="00C6411D"/>
    <w:rsid w:val="00C65CEB"/>
    <w:rsid w:val="00C7365D"/>
    <w:rsid w:val="00C73ECA"/>
    <w:rsid w:val="00C742CF"/>
    <w:rsid w:val="00C771AF"/>
    <w:rsid w:val="00C77F37"/>
    <w:rsid w:val="00C80422"/>
    <w:rsid w:val="00C80F98"/>
    <w:rsid w:val="00C8122C"/>
    <w:rsid w:val="00C8222F"/>
    <w:rsid w:val="00C83667"/>
    <w:rsid w:val="00C83AAC"/>
    <w:rsid w:val="00C843A7"/>
    <w:rsid w:val="00C85AA2"/>
    <w:rsid w:val="00C86E96"/>
    <w:rsid w:val="00C9064C"/>
    <w:rsid w:val="00C9216A"/>
    <w:rsid w:val="00C921D2"/>
    <w:rsid w:val="00C95B16"/>
    <w:rsid w:val="00CA1CC2"/>
    <w:rsid w:val="00CA4EE4"/>
    <w:rsid w:val="00CA6A06"/>
    <w:rsid w:val="00CA6A1E"/>
    <w:rsid w:val="00CA75C7"/>
    <w:rsid w:val="00CA7763"/>
    <w:rsid w:val="00CA7BCE"/>
    <w:rsid w:val="00CA7F0D"/>
    <w:rsid w:val="00CB03F8"/>
    <w:rsid w:val="00CB3317"/>
    <w:rsid w:val="00CB57F6"/>
    <w:rsid w:val="00CB5A60"/>
    <w:rsid w:val="00CB5E04"/>
    <w:rsid w:val="00CB6668"/>
    <w:rsid w:val="00CB69E8"/>
    <w:rsid w:val="00CC08CD"/>
    <w:rsid w:val="00CC0A9D"/>
    <w:rsid w:val="00CC181E"/>
    <w:rsid w:val="00CC1A55"/>
    <w:rsid w:val="00CC4003"/>
    <w:rsid w:val="00CC4A58"/>
    <w:rsid w:val="00CC53F3"/>
    <w:rsid w:val="00CD2469"/>
    <w:rsid w:val="00CD25F9"/>
    <w:rsid w:val="00CD38AF"/>
    <w:rsid w:val="00CD50CE"/>
    <w:rsid w:val="00CD5D6D"/>
    <w:rsid w:val="00CD6171"/>
    <w:rsid w:val="00CE22A2"/>
    <w:rsid w:val="00CE3BDC"/>
    <w:rsid w:val="00CE4920"/>
    <w:rsid w:val="00CE5822"/>
    <w:rsid w:val="00CE6E62"/>
    <w:rsid w:val="00CE72F4"/>
    <w:rsid w:val="00CE7961"/>
    <w:rsid w:val="00CF0396"/>
    <w:rsid w:val="00CF0D2E"/>
    <w:rsid w:val="00CF39E8"/>
    <w:rsid w:val="00CF5776"/>
    <w:rsid w:val="00CF7920"/>
    <w:rsid w:val="00D006C7"/>
    <w:rsid w:val="00D02519"/>
    <w:rsid w:val="00D02B5E"/>
    <w:rsid w:val="00D03009"/>
    <w:rsid w:val="00D034EF"/>
    <w:rsid w:val="00D03707"/>
    <w:rsid w:val="00D069DB"/>
    <w:rsid w:val="00D10E21"/>
    <w:rsid w:val="00D1137A"/>
    <w:rsid w:val="00D12561"/>
    <w:rsid w:val="00D126D4"/>
    <w:rsid w:val="00D130F3"/>
    <w:rsid w:val="00D134D6"/>
    <w:rsid w:val="00D1621B"/>
    <w:rsid w:val="00D16EE2"/>
    <w:rsid w:val="00D17EF1"/>
    <w:rsid w:val="00D2053A"/>
    <w:rsid w:val="00D20C30"/>
    <w:rsid w:val="00D21434"/>
    <w:rsid w:val="00D21C59"/>
    <w:rsid w:val="00D21D28"/>
    <w:rsid w:val="00D22DB4"/>
    <w:rsid w:val="00D2507D"/>
    <w:rsid w:val="00D2690C"/>
    <w:rsid w:val="00D26985"/>
    <w:rsid w:val="00D26D15"/>
    <w:rsid w:val="00D26DA2"/>
    <w:rsid w:val="00D27324"/>
    <w:rsid w:val="00D3026B"/>
    <w:rsid w:val="00D323F8"/>
    <w:rsid w:val="00D339A7"/>
    <w:rsid w:val="00D358C0"/>
    <w:rsid w:val="00D36695"/>
    <w:rsid w:val="00D36B41"/>
    <w:rsid w:val="00D41345"/>
    <w:rsid w:val="00D42282"/>
    <w:rsid w:val="00D42A77"/>
    <w:rsid w:val="00D4349D"/>
    <w:rsid w:val="00D43A35"/>
    <w:rsid w:val="00D43FD2"/>
    <w:rsid w:val="00D46B9E"/>
    <w:rsid w:val="00D477F5"/>
    <w:rsid w:val="00D47940"/>
    <w:rsid w:val="00D47D79"/>
    <w:rsid w:val="00D50F8C"/>
    <w:rsid w:val="00D517FE"/>
    <w:rsid w:val="00D5275C"/>
    <w:rsid w:val="00D5394B"/>
    <w:rsid w:val="00D53A2A"/>
    <w:rsid w:val="00D53D37"/>
    <w:rsid w:val="00D5558D"/>
    <w:rsid w:val="00D57106"/>
    <w:rsid w:val="00D60C7B"/>
    <w:rsid w:val="00D60F6B"/>
    <w:rsid w:val="00D62EAF"/>
    <w:rsid w:val="00D632B6"/>
    <w:rsid w:val="00D6370D"/>
    <w:rsid w:val="00D6452C"/>
    <w:rsid w:val="00D64C96"/>
    <w:rsid w:val="00D64F97"/>
    <w:rsid w:val="00D652F7"/>
    <w:rsid w:val="00D67635"/>
    <w:rsid w:val="00D70449"/>
    <w:rsid w:val="00D71D29"/>
    <w:rsid w:val="00D7250E"/>
    <w:rsid w:val="00D726C8"/>
    <w:rsid w:val="00D73233"/>
    <w:rsid w:val="00D7536A"/>
    <w:rsid w:val="00D7542D"/>
    <w:rsid w:val="00D7582B"/>
    <w:rsid w:val="00D75FE0"/>
    <w:rsid w:val="00D76E97"/>
    <w:rsid w:val="00D770C6"/>
    <w:rsid w:val="00D77D30"/>
    <w:rsid w:val="00D81897"/>
    <w:rsid w:val="00D83917"/>
    <w:rsid w:val="00D84076"/>
    <w:rsid w:val="00D84E97"/>
    <w:rsid w:val="00D86B28"/>
    <w:rsid w:val="00D87E8F"/>
    <w:rsid w:val="00D91C72"/>
    <w:rsid w:val="00D92C68"/>
    <w:rsid w:val="00D940F0"/>
    <w:rsid w:val="00D957C8"/>
    <w:rsid w:val="00D95B90"/>
    <w:rsid w:val="00D97E48"/>
    <w:rsid w:val="00DA013E"/>
    <w:rsid w:val="00DA1D5B"/>
    <w:rsid w:val="00DA2B81"/>
    <w:rsid w:val="00DA31BB"/>
    <w:rsid w:val="00DA3264"/>
    <w:rsid w:val="00DA3595"/>
    <w:rsid w:val="00DA4290"/>
    <w:rsid w:val="00DA49EA"/>
    <w:rsid w:val="00DA55A7"/>
    <w:rsid w:val="00DA5E49"/>
    <w:rsid w:val="00DA693A"/>
    <w:rsid w:val="00DA7295"/>
    <w:rsid w:val="00DA74D4"/>
    <w:rsid w:val="00DB0020"/>
    <w:rsid w:val="00DB2ED9"/>
    <w:rsid w:val="00DB377A"/>
    <w:rsid w:val="00DB5E89"/>
    <w:rsid w:val="00DB7BC0"/>
    <w:rsid w:val="00DC219C"/>
    <w:rsid w:val="00DC3487"/>
    <w:rsid w:val="00DC4DE5"/>
    <w:rsid w:val="00DC595F"/>
    <w:rsid w:val="00DC6955"/>
    <w:rsid w:val="00DC6AEA"/>
    <w:rsid w:val="00DD04F1"/>
    <w:rsid w:val="00DD0C78"/>
    <w:rsid w:val="00DD1DEF"/>
    <w:rsid w:val="00DD29D5"/>
    <w:rsid w:val="00DD4EA0"/>
    <w:rsid w:val="00DE4D75"/>
    <w:rsid w:val="00DE71B4"/>
    <w:rsid w:val="00DE7AA6"/>
    <w:rsid w:val="00DF06F5"/>
    <w:rsid w:val="00DF0ADC"/>
    <w:rsid w:val="00DF15F0"/>
    <w:rsid w:val="00DF250D"/>
    <w:rsid w:val="00DF253B"/>
    <w:rsid w:val="00DF27FE"/>
    <w:rsid w:val="00DF34EA"/>
    <w:rsid w:val="00DF3980"/>
    <w:rsid w:val="00DF3E9F"/>
    <w:rsid w:val="00DF4C7F"/>
    <w:rsid w:val="00DF5FC9"/>
    <w:rsid w:val="00DF6D5C"/>
    <w:rsid w:val="00E00E43"/>
    <w:rsid w:val="00E01393"/>
    <w:rsid w:val="00E02A4F"/>
    <w:rsid w:val="00E02DF6"/>
    <w:rsid w:val="00E0612A"/>
    <w:rsid w:val="00E11C96"/>
    <w:rsid w:val="00E1259F"/>
    <w:rsid w:val="00E16469"/>
    <w:rsid w:val="00E16BD6"/>
    <w:rsid w:val="00E20B94"/>
    <w:rsid w:val="00E20CD7"/>
    <w:rsid w:val="00E224CE"/>
    <w:rsid w:val="00E227F1"/>
    <w:rsid w:val="00E24B07"/>
    <w:rsid w:val="00E27849"/>
    <w:rsid w:val="00E30511"/>
    <w:rsid w:val="00E314E5"/>
    <w:rsid w:val="00E3185D"/>
    <w:rsid w:val="00E336C1"/>
    <w:rsid w:val="00E33BAA"/>
    <w:rsid w:val="00E361D5"/>
    <w:rsid w:val="00E36ECE"/>
    <w:rsid w:val="00E409D3"/>
    <w:rsid w:val="00E40C22"/>
    <w:rsid w:val="00E410AE"/>
    <w:rsid w:val="00E41BA6"/>
    <w:rsid w:val="00E442E8"/>
    <w:rsid w:val="00E44412"/>
    <w:rsid w:val="00E45B8E"/>
    <w:rsid w:val="00E53D02"/>
    <w:rsid w:val="00E5424C"/>
    <w:rsid w:val="00E56E54"/>
    <w:rsid w:val="00E56F07"/>
    <w:rsid w:val="00E56F67"/>
    <w:rsid w:val="00E57030"/>
    <w:rsid w:val="00E618CD"/>
    <w:rsid w:val="00E63287"/>
    <w:rsid w:val="00E63D1C"/>
    <w:rsid w:val="00E6462A"/>
    <w:rsid w:val="00E65B02"/>
    <w:rsid w:val="00E70609"/>
    <w:rsid w:val="00E71AA1"/>
    <w:rsid w:val="00E7303D"/>
    <w:rsid w:val="00E7464D"/>
    <w:rsid w:val="00E7521F"/>
    <w:rsid w:val="00E80F14"/>
    <w:rsid w:val="00E81155"/>
    <w:rsid w:val="00E814C8"/>
    <w:rsid w:val="00E827D3"/>
    <w:rsid w:val="00E82A12"/>
    <w:rsid w:val="00E83973"/>
    <w:rsid w:val="00E85E97"/>
    <w:rsid w:val="00E87271"/>
    <w:rsid w:val="00E90D8B"/>
    <w:rsid w:val="00E9204B"/>
    <w:rsid w:val="00E92433"/>
    <w:rsid w:val="00E94C1D"/>
    <w:rsid w:val="00E94CAD"/>
    <w:rsid w:val="00E951A4"/>
    <w:rsid w:val="00EA0C8F"/>
    <w:rsid w:val="00EA282B"/>
    <w:rsid w:val="00EA748A"/>
    <w:rsid w:val="00EB12AF"/>
    <w:rsid w:val="00EB14D9"/>
    <w:rsid w:val="00EB179E"/>
    <w:rsid w:val="00EB1D29"/>
    <w:rsid w:val="00EB2F70"/>
    <w:rsid w:val="00EB355B"/>
    <w:rsid w:val="00EB3626"/>
    <w:rsid w:val="00EB579B"/>
    <w:rsid w:val="00EB6F9F"/>
    <w:rsid w:val="00EC042B"/>
    <w:rsid w:val="00EC1A00"/>
    <w:rsid w:val="00EC1AB3"/>
    <w:rsid w:val="00EC3468"/>
    <w:rsid w:val="00EC3BA2"/>
    <w:rsid w:val="00ED1170"/>
    <w:rsid w:val="00ED2F1D"/>
    <w:rsid w:val="00ED3901"/>
    <w:rsid w:val="00ED3F23"/>
    <w:rsid w:val="00ED56A9"/>
    <w:rsid w:val="00ED67D6"/>
    <w:rsid w:val="00ED6B0C"/>
    <w:rsid w:val="00ED6CF3"/>
    <w:rsid w:val="00ED6D38"/>
    <w:rsid w:val="00ED77C4"/>
    <w:rsid w:val="00ED7CF4"/>
    <w:rsid w:val="00EE1630"/>
    <w:rsid w:val="00EE4196"/>
    <w:rsid w:val="00EE533C"/>
    <w:rsid w:val="00EE6634"/>
    <w:rsid w:val="00EE6B4E"/>
    <w:rsid w:val="00EE6E3E"/>
    <w:rsid w:val="00EF073B"/>
    <w:rsid w:val="00EF22AF"/>
    <w:rsid w:val="00EF39BE"/>
    <w:rsid w:val="00EF3FFD"/>
    <w:rsid w:val="00EF576A"/>
    <w:rsid w:val="00EF5FC4"/>
    <w:rsid w:val="00F01E0E"/>
    <w:rsid w:val="00F020B1"/>
    <w:rsid w:val="00F023E4"/>
    <w:rsid w:val="00F02521"/>
    <w:rsid w:val="00F04D47"/>
    <w:rsid w:val="00F0510C"/>
    <w:rsid w:val="00F07F2F"/>
    <w:rsid w:val="00F10DAA"/>
    <w:rsid w:val="00F10E3A"/>
    <w:rsid w:val="00F12397"/>
    <w:rsid w:val="00F128DD"/>
    <w:rsid w:val="00F12C2C"/>
    <w:rsid w:val="00F15815"/>
    <w:rsid w:val="00F15B97"/>
    <w:rsid w:val="00F175B2"/>
    <w:rsid w:val="00F219C7"/>
    <w:rsid w:val="00F22408"/>
    <w:rsid w:val="00F22A1E"/>
    <w:rsid w:val="00F23F0C"/>
    <w:rsid w:val="00F24712"/>
    <w:rsid w:val="00F25371"/>
    <w:rsid w:val="00F25B25"/>
    <w:rsid w:val="00F27C0E"/>
    <w:rsid w:val="00F31AA7"/>
    <w:rsid w:val="00F3547E"/>
    <w:rsid w:val="00F358BB"/>
    <w:rsid w:val="00F4369A"/>
    <w:rsid w:val="00F476D1"/>
    <w:rsid w:val="00F506D3"/>
    <w:rsid w:val="00F52AC0"/>
    <w:rsid w:val="00F5316F"/>
    <w:rsid w:val="00F53224"/>
    <w:rsid w:val="00F534E9"/>
    <w:rsid w:val="00F53842"/>
    <w:rsid w:val="00F5403C"/>
    <w:rsid w:val="00F54471"/>
    <w:rsid w:val="00F56BDD"/>
    <w:rsid w:val="00F56E2F"/>
    <w:rsid w:val="00F57056"/>
    <w:rsid w:val="00F5760E"/>
    <w:rsid w:val="00F607B7"/>
    <w:rsid w:val="00F61AE5"/>
    <w:rsid w:val="00F62CEB"/>
    <w:rsid w:val="00F6354D"/>
    <w:rsid w:val="00F6361E"/>
    <w:rsid w:val="00F63643"/>
    <w:rsid w:val="00F637E5"/>
    <w:rsid w:val="00F64B79"/>
    <w:rsid w:val="00F65D2A"/>
    <w:rsid w:val="00F66158"/>
    <w:rsid w:val="00F67BC9"/>
    <w:rsid w:val="00F67CF9"/>
    <w:rsid w:val="00F67DA5"/>
    <w:rsid w:val="00F70BF5"/>
    <w:rsid w:val="00F70C21"/>
    <w:rsid w:val="00F70E7B"/>
    <w:rsid w:val="00F726CE"/>
    <w:rsid w:val="00F727FB"/>
    <w:rsid w:val="00F73487"/>
    <w:rsid w:val="00F756A5"/>
    <w:rsid w:val="00F75DFA"/>
    <w:rsid w:val="00F77D41"/>
    <w:rsid w:val="00F80020"/>
    <w:rsid w:val="00F80023"/>
    <w:rsid w:val="00F808FE"/>
    <w:rsid w:val="00F84AA1"/>
    <w:rsid w:val="00F84F39"/>
    <w:rsid w:val="00F86889"/>
    <w:rsid w:val="00F86AAC"/>
    <w:rsid w:val="00F87E8E"/>
    <w:rsid w:val="00F944DD"/>
    <w:rsid w:val="00F95602"/>
    <w:rsid w:val="00F96B58"/>
    <w:rsid w:val="00F9729C"/>
    <w:rsid w:val="00FA1167"/>
    <w:rsid w:val="00FA1543"/>
    <w:rsid w:val="00FA24EB"/>
    <w:rsid w:val="00FA35AB"/>
    <w:rsid w:val="00FA4400"/>
    <w:rsid w:val="00FA5A73"/>
    <w:rsid w:val="00FA6390"/>
    <w:rsid w:val="00FB0416"/>
    <w:rsid w:val="00FB0973"/>
    <w:rsid w:val="00FB2070"/>
    <w:rsid w:val="00FB25B1"/>
    <w:rsid w:val="00FB593C"/>
    <w:rsid w:val="00FB6092"/>
    <w:rsid w:val="00FB6B66"/>
    <w:rsid w:val="00FC2D0C"/>
    <w:rsid w:val="00FC6960"/>
    <w:rsid w:val="00FC7EC6"/>
    <w:rsid w:val="00FD259E"/>
    <w:rsid w:val="00FD5C03"/>
    <w:rsid w:val="00FD7010"/>
    <w:rsid w:val="00FD701D"/>
    <w:rsid w:val="00FD7BC7"/>
    <w:rsid w:val="00FE0D52"/>
    <w:rsid w:val="00FE1948"/>
    <w:rsid w:val="00FE1A86"/>
    <w:rsid w:val="00FE4AC3"/>
    <w:rsid w:val="00FE5F2A"/>
    <w:rsid w:val="00FE7AC8"/>
    <w:rsid w:val="00FF230D"/>
    <w:rsid w:val="00FF6539"/>
    <w:rsid w:val="00FF7AE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hapeDefaults>
    <o:shapedefaults v:ext="edit" spidmax="58369">
      <o:colormenu v:ext="edit" fillcolor="blue"/>
    </o:shapedefaults>
    <o:shapelayout v:ext="edit">
      <o:idmap v:ext="edit" data="1"/>
    </o:shapelayout>
  </w:shapeDefaults>
  <w:decimalSymbol w:val="."/>
  <w:listSeparator w:val=","/>
  <w14:docId w14:val="79E74478"/>
  <w15:chartTrackingRefBased/>
  <w15:docId w15:val="{F6E4EF88-CE52-4ACC-A6B2-602C4A8F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A1"/>
    <w:pPr>
      <w:jc w:val="both"/>
    </w:pPr>
    <w:rPr>
      <w:sz w:val="24"/>
      <w:szCs w:val="24"/>
      <w:lang w:val="en-GB" w:eastAsia="en-GB"/>
    </w:rPr>
  </w:style>
  <w:style w:type="paragraph" w:styleId="Heading1">
    <w:name w:val="heading 1"/>
    <w:basedOn w:val="Normal"/>
    <w:next w:val="Normal"/>
    <w:link w:val="Heading1Char"/>
    <w:qFormat/>
    <w:rsid w:val="00853B9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14C64"/>
    <w:pPr>
      <w:numPr>
        <w:ilvl w:val="1"/>
        <w:numId w:val="1"/>
      </w:numPr>
      <w:spacing w:before="240" w:after="60"/>
      <w:outlineLvl w:val="1"/>
    </w:pPr>
    <w:rPr>
      <w:rFonts w:ascii="Arial" w:hAnsi="Arial" w:cs="Arial"/>
      <w:b/>
      <w:bCs/>
      <w:iCs/>
      <w:lang w:val="en-NZ"/>
    </w:rPr>
  </w:style>
  <w:style w:type="paragraph" w:styleId="Heading3">
    <w:name w:val="heading 3"/>
    <w:basedOn w:val="Normal"/>
    <w:next w:val="Normal"/>
    <w:qFormat/>
    <w:rsid w:val="00D02519"/>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D02519"/>
    <w:pPr>
      <w:keepNext/>
      <w:numPr>
        <w:ilvl w:val="3"/>
        <w:numId w:val="1"/>
      </w:numPr>
      <w:spacing w:before="240" w:after="60"/>
      <w:outlineLvl w:val="3"/>
    </w:pPr>
    <w:rPr>
      <w:b/>
      <w:bCs/>
      <w:sz w:val="28"/>
      <w:szCs w:val="28"/>
    </w:rPr>
  </w:style>
  <w:style w:type="paragraph" w:styleId="Heading5">
    <w:name w:val="heading 5"/>
    <w:basedOn w:val="Normal"/>
    <w:next w:val="Normal"/>
    <w:qFormat/>
    <w:rsid w:val="00D02519"/>
    <w:pPr>
      <w:numPr>
        <w:ilvl w:val="4"/>
        <w:numId w:val="1"/>
      </w:numPr>
      <w:spacing w:before="240" w:after="60"/>
      <w:outlineLvl w:val="4"/>
    </w:pPr>
    <w:rPr>
      <w:b/>
      <w:bCs/>
      <w:i/>
      <w:iCs/>
      <w:sz w:val="26"/>
      <w:szCs w:val="26"/>
    </w:rPr>
  </w:style>
  <w:style w:type="paragraph" w:styleId="Heading6">
    <w:name w:val="heading 6"/>
    <w:basedOn w:val="Normal"/>
    <w:next w:val="Normal"/>
    <w:qFormat/>
    <w:rsid w:val="00D02519"/>
    <w:pPr>
      <w:numPr>
        <w:ilvl w:val="5"/>
        <w:numId w:val="1"/>
      </w:numPr>
      <w:spacing w:before="240" w:after="60"/>
      <w:outlineLvl w:val="5"/>
    </w:pPr>
    <w:rPr>
      <w:b/>
      <w:bCs/>
      <w:sz w:val="22"/>
      <w:szCs w:val="22"/>
    </w:rPr>
  </w:style>
  <w:style w:type="paragraph" w:styleId="Heading7">
    <w:name w:val="heading 7"/>
    <w:basedOn w:val="Normal"/>
    <w:next w:val="Normal"/>
    <w:qFormat/>
    <w:rsid w:val="00D02519"/>
    <w:pPr>
      <w:numPr>
        <w:ilvl w:val="6"/>
        <w:numId w:val="1"/>
      </w:numPr>
      <w:spacing w:before="240" w:after="60"/>
      <w:outlineLvl w:val="6"/>
    </w:pPr>
  </w:style>
  <w:style w:type="paragraph" w:styleId="Heading8">
    <w:name w:val="heading 8"/>
    <w:basedOn w:val="Normal"/>
    <w:next w:val="Normal"/>
    <w:qFormat/>
    <w:rsid w:val="00D02519"/>
    <w:pPr>
      <w:numPr>
        <w:ilvl w:val="7"/>
        <w:numId w:val="1"/>
      </w:numPr>
      <w:spacing w:before="240" w:after="60"/>
      <w:outlineLvl w:val="7"/>
    </w:pPr>
    <w:rPr>
      <w:i/>
      <w:iCs/>
    </w:rPr>
  </w:style>
  <w:style w:type="paragraph" w:styleId="Heading9">
    <w:name w:val="heading 9"/>
    <w:basedOn w:val="Normal"/>
    <w:next w:val="Normal"/>
    <w:qFormat/>
    <w:rsid w:val="00D0251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ED2F1D"/>
    <w:rPr>
      <w:sz w:val="20"/>
      <w:szCs w:val="20"/>
    </w:rPr>
  </w:style>
  <w:style w:type="character" w:styleId="FootnoteReference">
    <w:name w:val="footnote reference"/>
    <w:semiHidden/>
    <w:rsid w:val="00ED2F1D"/>
    <w:rPr>
      <w:vertAlign w:val="superscript"/>
    </w:rPr>
  </w:style>
  <w:style w:type="paragraph" w:styleId="Caption">
    <w:name w:val="caption"/>
    <w:basedOn w:val="Normal"/>
    <w:next w:val="Normal"/>
    <w:qFormat/>
    <w:rsid w:val="007E1209"/>
    <w:rPr>
      <w:b/>
      <w:bCs/>
      <w:sz w:val="20"/>
      <w:szCs w:val="20"/>
    </w:rPr>
  </w:style>
  <w:style w:type="character" w:customStyle="1" w:styleId="Heading1Char">
    <w:name w:val="Heading 1 Char"/>
    <w:link w:val="Heading1"/>
    <w:rsid w:val="00CB03F8"/>
    <w:rPr>
      <w:rFonts w:ascii="Arial" w:hAnsi="Arial" w:cs="Arial"/>
      <w:b/>
      <w:bCs/>
      <w:kern w:val="32"/>
      <w:sz w:val="32"/>
      <w:szCs w:val="32"/>
      <w:lang w:val="en-GB" w:eastAsia="en-GB" w:bidi="ar-SA"/>
    </w:rPr>
  </w:style>
  <w:style w:type="paragraph" w:styleId="Title">
    <w:name w:val="Title"/>
    <w:basedOn w:val="Normal"/>
    <w:qFormat/>
    <w:rsid w:val="006D03A7"/>
    <w:pPr>
      <w:spacing w:before="240" w:after="60"/>
      <w:jc w:val="center"/>
      <w:outlineLvl w:val="0"/>
    </w:pPr>
    <w:rPr>
      <w:rFonts w:ascii="Arial" w:hAnsi="Arial" w:cs="Arial"/>
      <w:b/>
      <w:bCs/>
      <w:kern w:val="28"/>
      <w:sz w:val="32"/>
      <w:szCs w:val="32"/>
    </w:rPr>
  </w:style>
  <w:style w:type="paragraph" w:styleId="Header">
    <w:name w:val="header"/>
    <w:basedOn w:val="Normal"/>
    <w:rsid w:val="006D03A7"/>
    <w:pPr>
      <w:tabs>
        <w:tab w:val="center" w:pos="4153"/>
        <w:tab w:val="right" w:pos="8306"/>
      </w:tabs>
    </w:pPr>
  </w:style>
  <w:style w:type="paragraph" w:styleId="Footer">
    <w:name w:val="footer"/>
    <w:basedOn w:val="Normal"/>
    <w:rsid w:val="006D03A7"/>
    <w:pPr>
      <w:tabs>
        <w:tab w:val="center" w:pos="4153"/>
        <w:tab w:val="right" w:pos="8306"/>
      </w:tabs>
    </w:pPr>
  </w:style>
  <w:style w:type="character" w:styleId="PageNumber">
    <w:name w:val="page number"/>
    <w:basedOn w:val="DefaultParagraphFont"/>
    <w:rsid w:val="00D16EE2"/>
  </w:style>
  <w:style w:type="paragraph" w:styleId="NormalWeb">
    <w:name w:val="Normal (Web)"/>
    <w:basedOn w:val="Normal"/>
    <w:rsid w:val="00875989"/>
    <w:pPr>
      <w:spacing w:before="100" w:beforeAutospacing="1" w:after="100" w:afterAutospacing="1"/>
    </w:pPr>
  </w:style>
  <w:style w:type="character" w:styleId="Hyperlink">
    <w:name w:val="Hyperlink"/>
    <w:rsid w:val="0082710E"/>
    <w:rPr>
      <w:color w:val="0000FF"/>
      <w:u w:val="single"/>
    </w:rPr>
  </w:style>
  <w:style w:type="paragraph" w:styleId="BodyTextIndent2">
    <w:name w:val="Body Text Indent 2"/>
    <w:basedOn w:val="Normal"/>
    <w:rsid w:val="00EB355B"/>
    <w:pPr>
      <w:autoSpaceDE w:val="0"/>
      <w:autoSpaceDN w:val="0"/>
      <w:ind w:left="601" w:hanging="601"/>
    </w:pPr>
    <w:rPr>
      <w:rFonts w:ascii="Arial" w:hAnsi="Arial" w:cs="Arial"/>
      <w:sz w:val="20"/>
      <w:lang w:val="en-NZ" w:eastAsia="en-US"/>
    </w:rPr>
  </w:style>
  <w:style w:type="paragraph" w:styleId="TOC1">
    <w:name w:val="toc 1"/>
    <w:basedOn w:val="Normal"/>
    <w:next w:val="Normal"/>
    <w:autoRedefine/>
    <w:uiPriority w:val="39"/>
    <w:rsid w:val="00C86E96"/>
    <w:pPr>
      <w:spacing w:before="360"/>
    </w:pPr>
    <w:rPr>
      <w:rFonts w:ascii="Arial" w:hAnsi="Arial" w:cs="Arial"/>
      <w:b/>
      <w:bCs/>
      <w:caps/>
    </w:rPr>
  </w:style>
  <w:style w:type="paragraph" w:styleId="TOC2">
    <w:name w:val="toc 2"/>
    <w:basedOn w:val="Normal"/>
    <w:next w:val="Normal"/>
    <w:autoRedefine/>
    <w:uiPriority w:val="39"/>
    <w:rsid w:val="00C86E96"/>
    <w:pPr>
      <w:spacing w:before="240"/>
    </w:pPr>
    <w:rPr>
      <w:b/>
      <w:bCs/>
      <w:sz w:val="20"/>
      <w:szCs w:val="20"/>
    </w:rPr>
  </w:style>
  <w:style w:type="paragraph" w:styleId="TOC3">
    <w:name w:val="toc 3"/>
    <w:basedOn w:val="Normal"/>
    <w:next w:val="Normal"/>
    <w:autoRedefine/>
    <w:semiHidden/>
    <w:rsid w:val="00C86E96"/>
    <w:pPr>
      <w:ind w:left="240"/>
    </w:pPr>
    <w:rPr>
      <w:sz w:val="20"/>
      <w:szCs w:val="20"/>
    </w:rPr>
  </w:style>
  <w:style w:type="paragraph" w:styleId="TOC4">
    <w:name w:val="toc 4"/>
    <w:basedOn w:val="Normal"/>
    <w:next w:val="Normal"/>
    <w:autoRedefine/>
    <w:semiHidden/>
    <w:rsid w:val="00C86E96"/>
    <w:pPr>
      <w:ind w:left="480"/>
    </w:pPr>
    <w:rPr>
      <w:sz w:val="20"/>
      <w:szCs w:val="20"/>
    </w:rPr>
  </w:style>
  <w:style w:type="paragraph" w:styleId="TOC5">
    <w:name w:val="toc 5"/>
    <w:basedOn w:val="Normal"/>
    <w:next w:val="Normal"/>
    <w:autoRedefine/>
    <w:semiHidden/>
    <w:rsid w:val="00C86E96"/>
    <w:pPr>
      <w:ind w:left="720"/>
    </w:pPr>
    <w:rPr>
      <w:sz w:val="20"/>
      <w:szCs w:val="20"/>
    </w:rPr>
  </w:style>
  <w:style w:type="paragraph" w:styleId="TOC6">
    <w:name w:val="toc 6"/>
    <w:basedOn w:val="Normal"/>
    <w:next w:val="Normal"/>
    <w:autoRedefine/>
    <w:semiHidden/>
    <w:rsid w:val="00C86E96"/>
    <w:pPr>
      <w:ind w:left="960"/>
    </w:pPr>
    <w:rPr>
      <w:sz w:val="20"/>
      <w:szCs w:val="20"/>
    </w:rPr>
  </w:style>
  <w:style w:type="paragraph" w:styleId="TOC7">
    <w:name w:val="toc 7"/>
    <w:basedOn w:val="Normal"/>
    <w:next w:val="Normal"/>
    <w:autoRedefine/>
    <w:semiHidden/>
    <w:rsid w:val="00C86E96"/>
    <w:pPr>
      <w:ind w:left="1200"/>
    </w:pPr>
    <w:rPr>
      <w:sz w:val="20"/>
      <w:szCs w:val="20"/>
    </w:rPr>
  </w:style>
  <w:style w:type="paragraph" w:styleId="TOC8">
    <w:name w:val="toc 8"/>
    <w:basedOn w:val="Normal"/>
    <w:next w:val="Normal"/>
    <w:autoRedefine/>
    <w:semiHidden/>
    <w:rsid w:val="00C86E96"/>
    <w:pPr>
      <w:ind w:left="1440"/>
    </w:pPr>
    <w:rPr>
      <w:sz w:val="20"/>
      <w:szCs w:val="20"/>
    </w:rPr>
  </w:style>
  <w:style w:type="paragraph" w:styleId="TOC9">
    <w:name w:val="toc 9"/>
    <w:basedOn w:val="Normal"/>
    <w:next w:val="Normal"/>
    <w:autoRedefine/>
    <w:semiHidden/>
    <w:rsid w:val="00C86E96"/>
    <w:pPr>
      <w:ind w:left="1680"/>
    </w:pPr>
    <w:rPr>
      <w:sz w:val="20"/>
      <w:szCs w:val="20"/>
    </w:rPr>
  </w:style>
  <w:style w:type="character" w:styleId="CommentReference">
    <w:name w:val="annotation reference"/>
    <w:semiHidden/>
    <w:rsid w:val="00D84E97"/>
    <w:rPr>
      <w:sz w:val="16"/>
      <w:szCs w:val="16"/>
    </w:rPr>
  </w:style>
  <w:style w:type="paragraph" w:styleId="CommentText">
    <w:name w:val="annotation text"/>
    <w:basedOn w:val="Normal"/>
    <w:semiHidden/>
    <w:rsid w:val="00D84E97"/>
    <w:rPr>
      <w:sz w:val="20"/>
      <w:szCs w:val="20"/>
    </w:rPr>
  </w:style>
  <w:style w:type="paragraph" w:styleId="CommentSubject">
    <w:name w:val="annotation subject"/>
    <w:basedOn w:val="CommentText"/>
    <w:next w:val="CommentText"/>
    <w:semiHidden/>
    <w:rsid w:val="00D84E97"/>
    <w:rPr>
      <w:b/>
      <w:bCs/>
    </w:rPr>
  </w:style>
  <w:style w:type="paragraph" w:styleId="BalloonText">
    <w:name w:val="Balloon Text"/>
    <w:basedOn w:val="Normal"/>
    <w:semiHidden/>
    <w:rsid w:val="00D84E97"/>
    <w:rPr>
      <w:rFonts w:ascii="Tahoma" w:hAnsi="Tahoma" w:cs="Tahoma"/>
      <w:sz w:val="16"/>
      <w:szCs w:val="16"/>
    </w:rPr>
  </w:style>
  <w:style w:type="character" w:customStyle="1" w:styleId="Heading2Char">
    <w:name w:val="Heading 2 Char"/>
    <w:link w:val="Heading2"/>
    <w:rsid w:val="00614C64"/>
    <w:rPr>
      <w:rFonts w:ascii="Arial" w:hAnsi="Arial" w:cs="Arial"/>
      <w:b/>
      <w:bCs/>
      <w:iCs/>
      <w:sz w:val="24"/>
      <w:szCs w:val="24"/>
      <w:lang w:val="en-NZ" w:eastAsia="en-GB" w:bidi="ar-SA"/>
    </w:rPr>
  </w:style>
  <w:style w:type="paragraph" w:styleId="BodyText">
    <w:name w:val="Body Text"/>
    <w:basedOn w:val="Normal"/>
    <w:rsid w:val="00B236A1"/>
    <w:pPr>
      <w:jc w:val="left"/>
    </w:pPr>
  </w:style>
  <w:style w:type="paragraph" w:styleId="DocumentMap">
    <w:name w:val="Document Map"/>
    <w:basedOn w:val="Normal"/>
    <w:semiHidden/>
    <w:rsid w:val="00067FF5"/>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0746">
      <w:bodyDiv w:val="1"/>
      <w:marLeft w:val="0"/>
      <w:marRight w:val="0"/>
      <w:marTop w:val="0"/>
      <w:marBottom w:val="0"/>
      <w:divBdr>
        <w:top w:val="none" w:sz="0" w:space="0" w:color="auto"/>
        <w:left w:val="none" w:sz="0" w:space="0" w:color="auto"/>
        <w:bottom w:val="none" w:sz="0" w:space="0" w:color="auto"/>
        <w:right w:val="none" w:sz="0" w:space="0" w:color="auto"/>
      </w:divBdr>
    </w:div>
    <w:div w:id="20787166">
      <w:bodyDiv w:val="1"/>
      <w:marLeft w:val="0"/>
      <w:marRight w:val="0"/>
      <w:marTop w:val="0"/>
      <w:marBottom w:val="0"/>
      <w:divBdr>
        <w:top w:val="none" w:sz="0" w:space="0" w:color="auto"/>
        <w:left w:val="none" w:sz="0" w:space="0" w:color="auto"/>
        <w:bottom w:val="none" w:sz="0" w:space="0" w:color="auto"/>
        <w:right w:val="none" w:sz="0" w:space="0" w:color="auto"/>
      </w:divBdr>
    </w:div>
    <w:div w:id="34548449">
      <w:bodyDiv w:val="1"/>
      <w:marLeft w:val="0"/>
      <w:marRight w:val="0"/>
      <w:marTop w:val="0"/>
      <w:marBottom w:val="0"/>
      <w:divBdr>
        <w:top w:val="none" w:sz="0" w:space="0" w:color="auto"/>
        <w:left w:val="none" w:sz="0" w:space="0" w:color="auto"/>
        <w:bottom w:val="none" w:sz="0" w:space="0" w:color="auto"/>
        <w:right w:val="none" w:sz="0" w:space="0" w:color="auto"/>
      </w:divBdr>
    </w:div>
    <w:div w:id="49116635">
      <w:bodyDiv w:val="1"/>
      <w:marLeft w:val="0"/>
      <w:marRight w:val="0"/>
      <w:marTop w:val="0"/>
      <w:marBottom w:val="0"/>
      <w:divBdr>
        <w:top w:val="none" w:sz="0" w:space="0" w:color="auto"/>
        <w:left w:val="none" w:sz="0" w:space="0" w:color="auto"/>
        <w:bottom w:val="none" w:sz="0" w:space="0" w:color="auto"/>
        <w:right w:val="none" w:sz="0" w:space="0" w:color="auto"/>
      </w:divBdr>
    </w:div>
    <w:div w:id="130172772">
      <w:bodyDiv w:val="1"/>
      <w:marLeft w:val="0"/>
      <w:marRight w:val="0"/>
      <w:marTop w:val="0"/>
      <w:marBottom w:val="0"/>
      <w:divBdr>
        <w:top w:val="none" w:sz="0" w:space="0" w:color="auto"/>
        <w:left w:val="none" w:sz="0" w:space="0" w:color="auto"/>
        <w:bottom w:val="none" w:sz="0" w:space="0" w:color="auto"/>
        <w:right w:val="none" w:sz="0" w:space="0" w:color="auto"/>
      </w:divBdr>
    </w:div>
    <w:div w:id="141699027">
      <w:bodyDiv w:val="1"/>
      <w:marLeft w:val="0"/>
      <w:marRight w:val="0"/>
      <w:marTop w:val="0"/>
      <w:marBottom w:val="0"/>
      <w:divBdr>
        <w:top w:val="none" w:sz="0" w:space="0" w:color="auto"/>
        <w:left w:val="none" w:sz="0" w:space="0" w:color="auto"/>
        <w:bottom w:val="none" w:sz="0" w:space="0" w:color="auto"/>
        <w:right w:val="none" w:sz="0" w:space="0" w:color="auto"/>
      </w:divBdr>
    </w:div>
    <w:div w:id="151913367">
      <w:bodyDiv w:val="1"/>
      <w:marLeft w:val="0"/>
      <w:marRight w:val="0"/>
      <w:marTop w:val="0"/>
      <w:marBottom w:val="0"/>
      <w:divBdr>
        <w:top w:val="none" w:sz="0" w:space="0" w:color="auto"/>
        <w:left w:val="none" w:sz="0" w:space="0" w:color="auto"/>
        <w:bottom w:val="none" w:sz="0" w:space="0" w:color="auto"/>
        <w:right w:val="none" w:sz="0" w:space="0" w:color="auto"/>
      </w:divBdr>
    </w:div>
    <w:div w:id="227541648">
      <w:bodyDiv w:val="1"/>
      <w:marLeft w:val="0"/>
      <w:marRight w:val="0"/>
      <w:marTop w:val="0"/>
      <w:marBottom w:val="0"/>
      <w:divBdr>
        <w:top w:val="none" w:sz="0" w:space="0" w:color="auto"/>
        <w:left w:val="none" w:sz="0" w:space="0" w:color="auto"/>
        <w:bottom w:val="none" w:sz="0" w:space="0" w:color="auto"/>
        <w:right w:val="none" w:sz="0" w:space="0" w:color="auto"/>
      </w:divBdr>
    </w:div>
    <w:div w:id="241913976">
      <w:bodyDiv w:val="1"/>
      <w:marLeft w:val="0"/>
      <w:marRight w:val="0"/>
      <w:marTop w:val="0"/>
      <w:marBottom w:val="0"/>
      <w:divBdr>
        <w:top w:val="none" w:sz="0" w:space="0" w:color="auto"/>
        <w:left w:val="none" w:sz="0" w:space="0" w:color="auto"/>
        <w:bottom w:val="none" w:sz="0" w:space="0" w:color="auto"/>
        <w:right w:val="none" w:sz="0" w:space="0" w:color="auto"/>
      </w:divBdr>
    </w:div>
    <w:div w:id="286669443">
      <w:bodyDiv w:val="1"/>
      <w:marLeft w:val="0"/>
      <w:marRight w:val="0"/>
      <w:marTop w:val="0"/>
      <w:marBottom w:val="0"/>
      <w:divBdr>
        <w:top w:val="none" w:sz="0" w:space="0" w:color="auto"/>
        <w:left w:val="none" w:sz="0" w:space="0" w:color="auto"/>
        <w:bottom w:val="none" w:sz="0" w:space="0" w:color="auto"/>
        <w:right w:val="none" w:sz="0" w:space="0" w:color="auto"/>
      </w:divBdr>
    </w:div>
    <w:div w:id="303386707">
      <w:bodyDiv w:val="1"/>
      <w:marLeft w:val="0"/>
      <w:marRight w:val="0"/>
      <w:marTop w:val="0"/>
      <w:marBottom w:val="0"/>
      <w:divBdr>
        <w:top w:val="none" w:sz="0" w:space="0" w:color="auto"/>
        <w:left w:val="none" w:sz="0" w:space="0" w:color="auto"/>
        <w:bottom w:val="none" w:sz="0" w:space="0" w:color="auto"/>
        <w:right w:val="none" w:sz="0" w:space="0" w:color="auto"/>
      </w:divBdr>
    </w:div>
    <w:div w:id="313686126">
      <w:bodyDiv w:val="1"/>
      <w:marLeft w:val="0"/>
      <w:marRight w:val="0"/>
      <w:marTop w:val="0"/>
      <w:marBottom w:val="0"/>
      <w:divBdr>
        <w:top w:val="none" w:sz="0" w:space="0" w:color="auto"/>
        <w:left w:val="none" w:sz="0" w:space="0" w:color="auto"/>
        <w:bottom w:val="none" w:sz="0" w:space="0" w:color="auto"/>
        <w:right w:val="none" w:sz="0" w:space="0" w:color="auto"/>
      </w:divBdr>
    </w:div>
    <w:div w:id="336078440">
      <w:bodyDiv w:val="1"/>
      <w:marLeft w:val="0"/>
      <w:marRight w:val="0"/>
      <w:marTop w:val="0"/>
      <w:marBottom w:val="0"/>
      <w:divBdr>
        <w:top w:val="none" w:sz="0" w:space="0" w:color="auto"/>
        <w:left w:val="none" w:sz="0" w:space="0" w:color="auto"/>
        <w:bottom w:val="none" w:sz="0" w:space="0" w:color="auto"/>
        <w:right w:val="none" w:sz="0" w:space="0" w:color="auto"/>
      </w:divBdr>
    </w:div>
    <w:div w:id="360131205">
      <w:bodyDiv w:val="1"/>
      <w:marLeft w:val="0"/>
      <w:marRight w:val="0"/>
      <w:marTop w:val="0"/>
      <w:marBottom w:val="0"/>
      <w:divBdr>
        <w:top w:val="none" w:sz="0" w:space="0" w:color="auto"/>
        <w:left w:val="none" w:sz="0" w:space="0" w:color="auto"/>
        <w:bottom w:val="none" w:sz="0" w:space="0" w:color="auto"/>
        <w:right w:val="none" w:sz="0" w:space="0" w:color="auto"/>
      </w:divBdr>
    </w:div>
    <w:div w:id="374159637">
      <w:bodyDiv w:val="1"/>
      <w:marLeft w:val="0"/>
      <w:marRight w:val="0"/>
      <w:marTop w:val="0"/>
      <w:marBottom w:val="0"/>
      <w:divBdr>
        <w:top w:val="none" w:sz="0" w:space="0" w:color="auto"/>
        <w:left w:val="none" w:sz="0" w:space="0" w:color="auto"/>
        <w:bottom w:val="none" w:sz="0" w:space="0" w:color="auto"/>
        <w:right w:val="none" w:sz="0" w:space="0" w:color="auto"/>
      </w:divBdr>
    </w:div>
    <w:div w:id="419909566">
      <w:bodyDiv w:val="1"/>
      <w:marLeft w:val="0"/>
      <w:marRight w:val="0"/>
      <w:marTop w:val="0"/>
      <w:marBottom w:val="0"/>
      <w:divBdr>
        <w:top w:val="none" w:sz="0" w:space="0" w:color="auto"/>
        <w:left w:val="none" w:sz="0" w:space="0" w:color="auto"/>
        <w:bottom w:val="none" w:sz="0" w:space="0" w:color="auto"/>
        <w:right w:val="none" w:sz="0" w:space="0" w:color="auto"/>
      </w:divBdr>
    </w:div>
    <w:div w:id="421074491">
      <w:bodyDiv w:val="1"/>
      <w:marLeft w:val="0"/>
      <w:marRight w:val="0"/>
      <w:marTop w:val="0"/>
      <w:marBottom w:val="0"/>
      <w:divBdr>
        <w:top w:val="none" w:sz="0" w:space="0" w:color="auto"/>
        <w:left w:val="none" w:sz="0" w:space="0" w:color="auto"/>
        <w:bottom w:val="none" w:sz="0" w:space="0" w:color="auto"/>
        <w:right w:val="none" w:sz="0" w:space="0" w:color="auto"/>
      </w:divBdr>
    </w:div>
    <w:div w:id="429662752">
      <w:bodyDiv w:val="1"/>
      <w:marLeft w:val="0"/>
      <w:marRight w:val="0"/>
      <w:marTop w:val="0"/>
      <w:marBottom w:val="0"/>
      <w:divBdr>
        <w:top w:val="none" w:sz="0" w:space="0" w:color="auto"/>
        <w:left w:val="none" w:sz="0" w:space="0" w:color="auto"/>
        <w:bottom w:val="none" w:sz="0" w:space="0" w:color="auto"/>
        <w:right w:val="none" w:sz="0" w:space="0" w:color="auto"/>
      </w:divBdr>
    </w:div>
    <w:div w:id="433869176">
      <w:bodyDiv w:val="1"/>
      <w:marLeft w:val="0"/>
      <w:marRight w:val="0"/>
      <w:marTop w:val="0"/>
      <w:marBottom w:val="0"/>
      <w:divBdr>
        <w:top w:val="none" w:sz="0" w:space="0" w:color="auto"/>
        <w:left w:val="none" w:sz="0" w:space="0" w:color="auto"/>
        <w:bottom w:val="none" w:sz="0" w:space="0" w:color="auto"/>
        <w:right w:val="none" w:sz="0" w:space="0" w:color="auto"/>
      </w:divBdr>
    </w:div>
    <w:div w:id="478303414">
      <w:bodyDiv w:val="1"/>
      <w:marLeft w:val="0"/>
      <w:marRight w:val="0"/>
      <w:marTop w:val="0"/>
      <w:marBottom w:val="0"/>
      <w:divBdr>
        <w:top w:val="none" w:sz="0" w:space="0" w:color="auto"/>
        <w:left w:val="none" w:sz="0" w:space="0" w:color="auto"/>
        <w:bottom w:val="none" w:sz="0" w:space="0" w:color="auto"/>
        <w:right w:val="none" w:sz="0" w:space="0" w:color="auto"/>
      </w:divBdr>
    </w:div>
    <w:div w:id="498348650">
      <w:bodyDiv w:val="1"/>
      <w:marLeft w:val="0"/>
      <w:marRight w:val="0"/>
      <w:marTop w:val="0"/>
      <w:marBottom w:val="0"/>
      <w:divBdr>
        <w:top w:val="none" w:sz="0" w:space="0" w:color="auto"/>
        <w:left w:val="none" w:sz="0" w:space="0" w:color="auto"/>
        <w:bottom w:val="none" w:sz="0" w:space="0" w:color="auto"/>
        <w:right w:val="none" w:sz="0" w:space="0" w:color="auto"/>
      </w:divBdr>
    </w:div>
    <w:div w:id="601259707">
      <w:bodyDiv w:val="1"/>
      <w:marLeft w:val="0"/>
      <w:marRight w:val="0"/>
      <w:marTop w:val="0"/>
      <w:marBottom w:val="0"/>
      <w:divBdr>
        <w:top w:val="none" w:sz="0" w:space="0" w:color="auto"/>
        <w:left w:val="none" w:sz="0" w:space="0" w:color="auto"/>
        <w:bottom w:val="none" w:sz="0" w:space="0" w:color="auto"/>
        <w:right w:val="none" w:sz="0" w:space="0" w:color="auto"/>
      </w:divBdr>
    </w:div>
    <w:div w:id="612250179">
      <w:bodyDiv w:val="1"/>
      <w:marLeft w:val="0"/>
      <w:marRight w:val="0"/>
      <w:marTop w:val="0"/>
      <w:marBottom w:val="0"/>
      <w:divBdr>
        <w:top w:val="none" w:sz="0" w:space="0" w:color="auto"/>
        <w:left w:val="none" w:sz="0" w:space="0" w:color="auto"/>
        <w:bottom w:val="none" w:sz="0" w:space="0" w:color="auto"/>
        <w:right w:val="none" w:sz="0" w:space="0" w:color="auto"/>
      </w:divBdr>
    </w:div>
    <w:div w:id="634141290">
      <w:bodyDiv w:val="1"/>
      <w:marLeft w:val="0"/>
      <w:marRight w:val="0"/>
      <w:marTop w:val="0"/>
      <w:marBottom w:val="0"/>
      <w:divBdr>
        <w:top w:val="none" w:sz="0" w:space="0" w:color="auto"/>
        <w:left w:val="none" w:sz="0" w:space="0" w:color="auto"/>
        <w:bottom w:val="none" w:sz="0" w:space="0" w:color="auto"/>
        <w:right w:val="none" w:sz="0" w:space="0" w:color="auto"/>
      </w:divBdr>
    </w:div>
    <w:div w:id="654258458">
      <w:bodyDiv w:val="1"/>
      <w:marLeft w:val="0"/>
      <w:marRight w:val="0"/>
      <w:marTop w:val="0"/>
      <w:marBottom w:val="0"/>
      <w:divBdr>
        <w:top w:val="none" w:sz="0" w:space="0" w:color="auto"/>
        <w:left w:val="none" w:sz="0" w:space="0" w:color="auto"/>
        <w:bottom w:val="none" w:sz="0" w:space="0" w:color="auto"/>
        <w:right w:val="none" w:sz="0" w:space="0" w:color="auto"/>
      </w:divBdr>
    </w:div>
    <w:div w:id="778989859">
      <w:bodyDiv w:val="1"/>
      <w:marLeft w:val="0"/>
      <w:marRight w:val="0"/>
      <w:marTop w:val="0"/>
      <w:marBottom w:val="0"/>
      <w:divBdr>
        <w:top w:val="none" w:sz="0" w:space="0" w:color="auto"/>
        <w:left w:val="none" w:sz="0" w:space="0" w:color="auto"/>
        <w:bottom w:val="none" w:sz="0" w:space="0" w:color="auto"/>
        <w:right w:val="none" w:sz="0" w:space="0" w:color="auto"/>
      </w:divBdr>
    </w:div>
    <w:div w:id="835263683">
      <w:bodyDiv w:val="1"/>
      <w:marLeft w:val="0"/>
      <w:marRight w:val="0"/>
      <w:marTop w:val="0"/>
      <w:marBottom w:val="0"/>
      <w:divBdr>
        <w:top w:val="none" w:sz="0" w:space="0" w:color="auto"/>
        <w:left w:val="none" w:sz="0" w:space="0" w:color="auto"/>
        <w:bottom w:val="none" w:sz="0" w:space="0" w:color="auto"/>
        <w:right w:val="none" w:sz="0" w:space="0" w:color="auto"/>
      </w:divBdr>
    </w:div>
    <w:div w:id="868757685">
      <w:bodyDiv w:val="1"/>
      <w:marLeft w:val="0"/>
      <w:marRight w:val="0"/>
      <w:marTop w:val="0"/>
      <w:marBottom w:val="0"/>
      <w:divBdr>
        <w:top w:val="none" w:sz="0" w:space="0" w:color="auto"/>
        <w:left w:val="none" w:sz="0" w:space="0" w:color="auto"/>
        <w:bottom w:val="none" w:sz="0" w:space="0" w:color="auto"/>
        <w:right w:val="none" w:sz="0" w:space="0" w:color="auto"/>
      </w:divBdr>
    </w:div>
    <w:div w:id="869341426">
      <w:bodyDiv w:val="1"/>
      <w:marLeft w:val="0"/>
      <w:marRight w:val="0"/>
      <w:marTop w:val="0"/>
      <w:marBottom w:val="0"/>
      <w:divBdr>
        <w:top w:val="none" w:sz="0" w:space="0" w:color="auto"/>
        <w:left w:val="none" w:sz="0" w:space="0" w:color="auto"/>
        <w:bottom w:val="none" w:sz="0" w:space="0" w:color="auto"/>
        <w:right w:val="none" w:sz="0" w:space="0" w:color="auto"/>
      </w:divBdr>
    </w:div>
    <w:div w:id="870917181">
      <w:bodyDiv w:val="1"/>
      <w:marLeft w:val="0"/>
      <w:marRight w:val="0"/>
      <w:marTop w:val="0"/>
      <w:marBottom w:val="0"/>
      <w:divBdr>
        <w:top w:val="none" w:sz="0" w:space="0" w:color="auto"/>
        <w:left w:val="none" w:sz="0" w:space="0" w:color="auto"/>
        <w:bottom w:val="none" w:sz="0" w:space="0" w:color="auto"/>
        <w:right w:val="none" w:sz="0" w:space="0" w:color="auto"/>
      </w:divBdr>
    </w:div>
    <w:div w:id="871460782">
      <w:bodyDiv w:val="1"/>
      <w:marLeft w:val="0"/>
      <w:marRight w:val="0"/>
      <w:marTop w:val="0"/>
      <w:marBottom w:val="0"/>
      <w:divBdr>
        <w:top w:val="none" w:sz="0" w:space="0" w:color="auto"/>
        <w:left w:val="none" w:sz="0" w:space="0" w:color="auto"/>
        <w:bottom w:val="none" w:sz="0" w:space="0" w:color="auto"/>
        <w:right w:val="none" w:sz="0" w:space="0" w:color="auto"/>
      </w:divBdr>
    </w:div>
    <w:div w:id="911816090">
      <w:bodyDiv w:val="1"/>
      <w:marLeft w:val="0"/>
      <w:marRight w:val="0"/>
      <w:marTop w:val="0"/>
      <w:marBottom w:val="0"/>
      <w:divBdr>
        <w:top w:val="none" w:sz="0" w:space="0" w:color="auto"/>
        <w:left w:val="none" w:sz="0" w:space="0" w:color="auto"/>
        <w:bottom w:val="none" w:sz="0" w:space="0" w:color="auto"/>
        <w:right w:val="none" w:sz="0" w:space="0" w:color="auto"/>
      </w:divBdr>
    </w:div>
    <w:div w:id="911962444">
      <w:bodyDiv w:val="1"/>
      <w:marLeft w:val="0"/>
      <w:marRight w:val="0"/>
      <w:marTop w:val="0"/>
      <w:marBottom w:val="0"/>
      <w:divBdr>
        <w:top w:val="none" w:sz="0" w:space="0" w:color="auto"/>
        <w:left w:val="none" w:sz="0" w:space="0" w:color="auto"/>
        <w:bottom w:val="none" w:sz="0" w:space="0" w:color="auto"/>
        <w:right w:val="none" w:sz="0" w:space="0" w:color="auto"/>
      </w:divBdr>
    </w:div>
    <w:div w:id="912278759">
      <w:bodyDiv w:val="1"/>
      <w:marLeft w:val="0"/>
      <w:marRight w:val="0"/>
      <w:marTop w:val="0"/>
      <w:marBottom w:val="0"/>
      <w:divBdr>
        <w:top w:val="none" w:sz="0" w:space="0" w:color="auto"/>
        <w:left w:val="none" w:sz="0" w:space="0" w:color="auto"/>
        <w:bottom w:val="none" w:sz="0" w:space="0" w:color="auto"/>
        <w:right w:val="none" w:sz="0" w:space="0" w:color="auto"/>
      </w:divBdr>
    </w:div>
    <w:div w:id="930310486">
      <w:bodyDiv w:val="1"/>
      <w:marLeft w:val="0"/>
      <w:marRight w:val="0"/>
      <w:marTop w:val="0"/>
      <w:marBottom w:val="0"/>
      <w:divBdr>
        <w:top w:val="none" w:sz="0" w:space="0" w:color="auto"/>
        <w:left w:val="none" w:sz="0" w:space="0" w:color="auto"/>
        <w:bottom w:val="none" w:sz="0" w:space="0" w:color="auto"/>
        <w:right w:val="none" w:sz="0" w:space="0" w:color="auto"/>
      </w:divBdr>
    </w:div>
    <w:div w:id="938946040">
      <w:bodyDiv w:val="1"/>
      <w:marLeft w:val="0"/>
      <w:marRight w:val="0"/>
      <w:marTop w:val="0"/>
      <w:marBottom w:val="0"/>
      <w:divBdr>
        <w:top w:val="none" w:sz="0" w:space="0" w:color="auto"/>
        <w:left w:val="none" w:sz="0" w:space="0" w:color="auto"/>
        <w:bottom w:val="none" w:sz="0" w:space="0" w:color="auto"/>
        <w:right w:val="none" w:sz="0" w:space="0" w:color="auto"/>
      </w:divBdr>
    </w:div>
    <w:div w:id="945114381">
      <w:bodyDiv w:val="1"/>
      <w:marLeft w:val="0"/>
      <w:marRight w:val="0"/>
      <w:marTop w:val="0"/>
      <w:marBottom w:val="0"/>
      <w:divBdr>
        <w:top w:val="none" w:sz="0" w:space="0" w:color="auto"/>
        <w:left w:val="none" w:sz="0" w:space="0" w:color="auto"/>
        <w:bottom w:val="none" w:sz="0" w:space="0" w:color="auto"/>
        <w:right w:val="none" w:sz="0" w:space="0" w:color="auto"/>
      </w:divBdr>
    </w:div>
    <w:div w:id="973869116">
      <w:bodyDiv w:val="1"/>
      <w:marLeft w:val="0"/>
      <w:marRight w:val="0"/>
      <w:marTop w:val="0"/>
      <w:marBottom w:val="0"/>
      <w:divBdr>
        <w:top w:val="none" w:sz="0" w:space="0" w:color="auto"/>
        <w:left w:val="none" w:sz="0" w:space="0" w:color="auto"/>
        <w:bottom w:val="none" w:sz="0" w:space="0" w:color="auto"/>
        <w:right w:val="none" w:sz="0" w:space="0" w:color="auto"/>
      </w:divBdr>
    </w:div>
    <w:div w:id="1014957398">
      <w:bodyDiv w:val="1"/>
      <w:marLeft w:val="0"/>
      <w:marRight w:val="0"/>
      <w:marTop w:val="0"/>
      <w:marBottom w:val="0"/>
      <w:divBdr>
        <w:top w:val="none" w:sz="0" w:space="0" w:color="auto"/>
        <w:left w:val="none" w:sz="0" w:space="0" w:color="auto"/>
        <w:bottom w:val="none" w:sz="0" w:space="0" w:color="auto"/>
        <w:right w:val="none" w:sz="0" w:space="0" w:color="auto"/>
      </w:divBdr>
    </w:div>
    <w:div w:id="1033648597">
      <w:bodyDiv w:val="1"/>
      <w:marLeft w:val="0"/>
      <w:marRight w:val="0"/>
      <w:marTop w:val="0"/>
      <w:marBottom w:val="0"/>
      <w:divBdr>
        <w:top w:val="none" w:sz="0" w:space="0" w:color="auto"/>
        <w:left w:val="none" w:sz="0" w:space="0" w:color="auto"/>
        <w:bottom w:val="none" w:sz="0" w:space="0" w:color="auto"/>
        <w:right w:val="none" w:sz="0" w:space="0" w:color="auto"/>
      </w:divBdr>
    </w:div>
    <w:div w:id="1035084994">
      <w:bodyDiv w:val="1"/>
      <w:marLeft w:val="0"/>
      <w:marRight w:val="0"/>
      <w:marTop w:val="0"/>
      <w:marBottom w:val="0"/>
      <w:divBdr>
        <w:top w:val="none" w:sz="0" w:space="0" w:color="auto"/>
        <w:left w:val="none" w:sz="0" w:space="0" w:color="auto"/>
        <w:bottom w:val="none" w:sz="0" w:space="0" w:color="auto"/>
        <w:right w:val="none" w:sz="0" w:space="0" w:color="auto"/>
      </w:divBdr>
    </w:div>
    <w:div w:id="1068915686">
      <w:bodyDiv w:val="1"/>
      <w:marLeft w:val="0"/>
      <w:marRight w:val="0"/>
      <w:marTop w:val="0"/>
      <w:marBottom w:val="0"/>
      <w:divBdr>
        <w:top w:val="none" w:sz="0" w:space="0" w:color="auto"/>
        <w:left w:val="none" w:sz="0" w:space="0" w:color="auto"/>
        <w:bottom w:val="none" w:sz="0" w:space="0" w:color="auto"/>
        <w:right w:val="none" w:sz="0" w:space="0" w:color="auto"/>
      </w:divBdr>
    </w:div>
    <w:div w:id="1086732169">
      <w:bodyDiv w:val="1"/>
      <w:marLeft w:val="0"/>
      <w:marRight w:val="0"/>
      <w:marTop w:val="0"/>
      <w:marBottom w:val="0"/>
      <w:divBdr>
        <w:top w:val="none" w:sz="0" w:space="0" w:color="auto"/>
        <w:left w:val="none" w:sz="0" w:space="0" w:color="auto"/>
        <w:bottom w:val="none" w:sz="0" w:space="0" w:color="auto"/>
        <w:right w:val="none" w:sz="0" w:space="0" w:color="auto"/>
      </w:divBdr>
    </w:div>
    <w:div w:id="1093821198">
      <w:bodyDiv w:val="1"/>
      <w:marLeft w:val="0"/>
      <w:marRight w:val="0"/>
      <w:marTop w:val="0"/>
      <w:marBottom w:val="0"/>
      <w:divBdr>
        <w:top w:val="none" w:sz="0" w:space="0" w:color="auto"/>
        <w:left w:val="none" w:sz="0" w:space="0" w:color="auto"/>
        <w:bottom w:val="none" w:sz="0" w:space="0" w:color="auto"/>
        <w:right w:val="none" w:sz="0" w:space="0" w:color="auto"/>
      </w:divBdr>
    </w:div>
    <w:div w:id="1097605027">
      <w:bodyDiv w:val="1"/>
      <w:marLeft w:val="0"/>
      <w:marRight w:val="0"/>
      <w:marTop w:val="0"/>
      <w:marBottom w:val="0"/>
      <w:divBdr>
        <w:top w:val="none" w:sz="0" w:space="0" w:color="auto"/>
        <w:left w:val="none" w:sz="0" w:space="0" w:color="auto"/>
        <w:bottom w:val="none" w:sz="0" w:space="0" w:color="auto"/>
        <w:right w:val="none" w:sz="0" w:space="0" w:color="auto"/>
      </w:divBdr>
    </w:div>
    <w:div w:id="1102799706">
      <w:bodyDiv w:val="1"/>
      <w:marLeft w:val="0"/>
      <w:marRight w:val="0"/>
      <w:marTop w:val="0"/>
      <w:marBottom w:val="0"/>
      <w:divBdr>
        <w:top w:val="none" w:sz="0" w:space="0" w:color="auto"/>
        <w:left w:val="none" w:sz="0" w:space="0" w:color="auto"/>
        <w:bottom w:val="none" w:sz="0" w:space="0" w:color="auto"/>
        <w:right w:val="none" w:sz="0" w:space="0" w:color="auto"/>
      </w:divBdr>
    </w:div>
    <w:div w:id="1105420071">
      <w:bodyDiv w:val="1"/>
      <w:marLeft w:val="0"/>
      <w:marRight w:val="0"/>
      <w:marTop w:val="0"/>
      <w:marBottom w:val="0"/>
      <w:divBdr>
        <w:top w:val="none" w:sz="0" w:space="0" w:color="auto"/>
        <w:left w:val="none" w:sz="0" w:space="0" w:color="auto"/>
        <w:bottom w:val="none" w:sz="0" w:space="0" w:color="auto"/>
        <w:right w:val="none" w:sz="0" w:space="0" w:color="auto"/>
      </w:divBdr>
    </w:div>
    <w:div w:id="1108965255">
      <w:bodyDiv w:val="1"/>
      <w:marLeft w:val="0"/>
      <w:marRight w:val="0"/>
      <w:marTop w:val="0"/>
      <w:marBottom w:val="0"/>
      <w:divBdr>
        <w:top w:val="none" w:sz="0" w:space="0" w:color="auto"/>
        <w:left w:val="none" w:sz="0" w:space="0" w:color="auto"/>
        <w:bottom w:val="none" w:sz="0" w:space="0" w:color="auto"/>
        <w:right w:val="none" w:sz="0" w:space="0" w:color="auto"/>
      </w:divBdr>
    </w:div>
    <w:div w:id="1110969745">
      <w:bodyDiv w:val="1"/>
      <w:marLeft w:val="0"/>
      <w:marRight w:val="0"/>
      <w:marTop w:val="0"/>
      <w:marBottom w:val="0"/>
      <w:divBdr>
        <w:top w:val="none" w:sz="0" w:space="0" w:color="auto"/>
        <w:left w:val="none" w:sz="0" w:space="0" w:color="auto"/>
        <w:bottom w:val="none" w:sz="0" w:space="0" w:color="auto"/>
        <w:right w:val="none" w:sz="0" w:space="0" w:color="auto"/>
      </w:divBdr>
    </w:div>
    <w:div w:id="1116170102">
      <w:bodyDiv w:val="1"/>
      <w:marLeft w:val="0"/>
      <w:marRight w:val="0"/>
      <w:marTop w:val="0"/>
      <w:marBottom w:val="0"/>
      <w:divBdr>
        <w:top w:val="none" w:sz="0" w:space="0" w:color="auto"/>
        <w:left w:val="none" w:sz="0" w:space="0" w:color="auto"/>
        <w:bottom w:val="none" w:sz="0" w:space="0" w:color="auto"/>
        <w:right w:val="none" w:sz="0" w:space="0" w:color="auto"/>
      </w:divBdr>
    </w:div>
    <w:div w:id="1134905838">
      <w:bodyDiv w:val="1"/>
      <w:marLeft w:val="0"/>
      <w:marRight w:val="0"/>
      <w:marTop w:val="0"/>
      <w:marBottom w:val="0"/>
      <w:divBdr>
        <w:top w:val="none" w:sz="0" w:space="0" w:color="auto"/>
        <w:left w:val="none" w:sz="0" w:space="0" w:color="auto"/>
        <w:bottom w:val="none" w:sz="0" w:space="0" w:color="auto"/>
        <w:right w:val="none" w:sz="0" w:space="0" w:color="auto"/>
      </w:divBdr>
    </w:div>
    <w:div w:id="1163273633">
      <w:bodyDiv w:val="1"/>
      <w:marLeft w:val="0"/>
      <w:marRight w:val="0"/>
      <w:marTop w:val="0"/>
      <w:marBottom w:val="0"/>
      <w:divBdr>
        <w:top w:val="none" w:sz="0" w:space="0" w:color="auto"/>
        <w:left w:val="none" w:sz="0" w:space="0" w:color="auto"/>
        <w:bottom w:val="none" w:sz="0" w:space="0" w:color="auto"/>
        <w:right w:val="none" w:sz="0" w:space="0" w:color="auto"/>
      </w:divBdr>
    </w:div>
    <w:div w:id="1185368675">
      <w:bodyDiv w:val="1"/>
      <w:marLeft w:val="0"/>
      <w:marRight w:val="0"/>
      <w:marTop w:val="0"/>
      <w:marBottom w:val="0"/>
      <w:divBdr>
        <w:top w:val="none" w:sz="0" w:space="0" w:color="auto"/>
        <w:left w:val="none" w:sz="0" w:space="0" w:color="auto"/>
        <w:bottom w:val="none" w:sz="0" w:space="0" w:color="auto"/>
        <w:right w:val="none" w:sz="0" w:space="0" w:color="auto"/>
      </w:divBdr>
    </w:div>
    <w:div w:id="1266961041">
      <w:bodyDiv w:val="1"/>
      <w:marLeft w:val="0"/>
      <w:marRight w:val="0"/>
      <w:marTop w:val="0"/>
      <w:marBottom w:val="0"/>
      <w:divBdr>
        <w:top w:val="none" w:sz="0" w:space="0" w:color="auto"/>
        <w:left w:val="none" w:sz="0" w:space="0" w:color="auto"/>
        <w:bottom w:val="none" w:sz="0" w:space="0" w:color="auto"/>
        <w:right w:val="none" w:sz="0" w:space="0" w:color="auto"/>
      </w:divBdr>
      <w:divsChild>
        <w:div w:id="250510076">
          <w:marLeft w:val="0"/>
          <w:marRight w:val="0"/>
          <w:marTop w:val="0"/>
          <w:marBottom w:val="0"/>
          <w:divBdr>
            <w:top w:val="none" w:sz="0" w:space="0" w:color="auto"/>
            <w:left w:val="none" w:sz="0" w:space="0" w:color="auto"/>
            <w:bottom w:val="none" w:sz="0" w:space="0" w:color="auto"/>
            <w:right w:val="none" w:sz="0" w:space="0" w:color="auto"/>
          </w:divBdr>
        </w:div>
      </w:divsChild>
    </w:div>
    <w:div w:id="1271552773">
      <w:bodyDiv w:val="1"/>
      <w:marLeft w:val="0"/>
      <w:marRight w:val="0"/>
      <w:marTop w:val="0"/>
      <w:marBottom w:val="0"/>
      <w:divBdr>
        <w:top w:val="none" w:sz="0" w:space="0" w:color="auto"/>
        <w:left w:val="none" w:sz="0" w:space="0" w:color="auto"/>
        <w:bottom w:val="none" w:sz="0" w:space="0" w:color="auto"/>
        <w:right w:val="none" w:sz="0" w:space="0" w:color="auto"/>
      </w:divBdr>
    </w:div>
    <w:div w:id="1311133318">
      <w:bodyDiv w:val="1"/>
      <w:marLeft w:val="0"/>
      <w:marRight w:val="0"/>
      <w:marTop w:val="0"/>
      <w:marBottom w:val="0"/>
      <w:divBdr>
        <w:top w:val="none" w:sz="0" w:space="0" w:color="auto"/>
        <w:left w:val="none" w:sz="0" w:space="0" w:color="auto"/>
        <w:bottom w:val="none" w:sz="0" w:space="0" w:color="auto"/>
        <w:right w:val="none" w:sz="0" w:space="0" w:color="auto"/>
      </w:divBdr>
    </w:div>
    <w:div w:id="1319915620">
      <w:bodyDiv w:val="1"/>
      <w:marLeft w:val="0"/>
      <w:marRight w:val="0"/>
      <w:marTop w:val="0"/>
      <w:marBottom w:val="0"/>
      <w:divBdr>
        <w:top w:val="none" w:sz="0" w:space="0" w:color="auto"/>
        <w:left w:val="none" w:sz="0" w:space="0" w:color="auto"/>
        <w:bottom w:val="none" w:sz="0" w:space="0" w:color="auto"/>
        <w:right w:val="none" w:sz="0" w:space="0" w:color="auto"/>
      </w:divBdr>
    </w:div>
    <w:div w:id="1413814365">
      <w:bodyDiv w:val="1"/>
      <w:marLeft w:val="0"/>
      <w:marRight w:val="0"/>
      <w:marTop w:val="0"/>
      <w:marBottom w:val="0"/>
      <w:divBdr>
        <w:top w:val="none" w:sz="0" w:space="0" w:color="auto"/>
        <w:left w:val="none" w:sz="0" w:space="0" w:color="auto"/>
        <w:bottom w:val="none" w:sz="0" w:space="0" w:color="auto"/>
        <w:right w:val="none" w:sz="0" w:space="0" w:color="auto"/>
      </w:divBdr>
    </w:div>
    <w:div w:id="1439714448">
      <w:bodyDiv w:val="1"/>
      <w:marLeft w:val="0"/>
      <w:marRight w:val="0"/>
      <w:marTop w:val="0"/>
      <w:marBottom w:val="0"/>
      <w:divBdr>
        <w:top w:val="none" w:sz="0" w:space="0" w:color="auto"/>
        <w:left w:val="none" w:sz="0" w:space="0" w:color="auto"/>
        <w:bottom w:val="none" w:sz="0" w:space="0" w:color="auto"/>
        <w:right w:val="none" w:sz="0" w:space="0" w:color="auto"/>
      </w:divBdr>
    </w:div>
    <w:div w:id="1447306942">
      <w:bodyDiv w:val="1"/>
      <w:marLeft w:val="0"/>
      <w:marRight w:val="0"/>
      <w:marTop w:val="0"/>
      <w:marBottom w:val="0"/>
      <w:divBdr>
        <w:top w:val="none" w:sz="0" w:space="0" w:color="auto"/>
        <w:left w:val="none" w:sz="0" w:space="0" w:color="auto"/>
        <w:bottom w:val="none" w:sz="0" w:space="0" w:color="auto"/>
        <w:right w:val="none" w:sz="0" w:space="0" w:color="auto"/>
      </w:divBdr>
    </w:div>
    <w:div w:id="1477184599">
      <w:bodyDiv w:val="1"/>
      <w:marLeft w:val="0"/>
      <w:marRight w:val="0"/>
      <w:marTop w:val="0"/>
      <w:marBottom w:val="0"/>
      <w:divBdr>
        <w:top w:val="none" w:sz="0" w:space="0" w:color="auto"/>
        <w:left w:val="none" w:sz="0" w:space="0" w:color="auto"/>
        <w:bottom w:val="none" w:sz="0" w:space="0" w:color="auto"/>
        <w:right w:val="none" w:sz="0" w:space="0" w:color="auto"/>
      </w:divBdr>
    </w:div>
    <w:div w:id="1550191061">
      <w:bodyDiv w:val="1"/>
      <w:marLeft w:val="0"/>
      <w:marRight w:val="0"/>
      <w:marTop w:val="0"/>
      <w:marBottom w:val="0"/>
      <w:divBdr>
        <w:top w:val="none" w:sz="0" w:space="0" w:color="auto"/>
        <w:left w:val="none" w:sz="0" w:space="0" w:color="auto"/>
        <w:bottom w:val="none" w:sz="0" w:space="0" w:color="auto"/>
        <w:right w:val="none" w:sz="0" w:space="0" w:color="auto"/>
      </w:divBdr>
    </w:div>
    <w:div w:id="1556818294">
      <w:bodyDiv w:val="1"/>
      <w:marLeft w:val="0"/>
      <w:marRight w:val="0"/>
      <w:marTop w:val="0"/>
      <w:marBottom w:val="0"/>
      <w:divBdr>
        <w:top w:val="none" w:sz="0" w:space="0" w:color="auto"/>
        <w:left w:val="none" w:sz="0" w:space="0" w:color="auto"/>
        <w:bottom w:val="none" w:sz="0" w:space="0" w:color="auto"/>
        <w:right w:val="none" w:sz="0" w:space="0" w:color="auto"/>
      </w:divBdr>
    </w:div>
    <w:div w:id="1680233345">
      <w:bodyDiv w:val="1"/>
      <w:marLeft w:val="0"/>
      <w:marRight w:val="0"/>
      <w:marTop w:val="0"/>
      <w:marBottom w:val="0"/>
      <w:divBdr>
        <w:top w:val="none" w:sz="0" w:space="0" w:color="auto"/>
        <w:left w:val="none" w:sz="0" w:space="0" w:color="auto"/>
        <w:bottom w:val="none" w:sz="0" w:space="0" w:color="auto"/>
        <w:right w:val="none" w:sz="0" w:space="0" w:color="auto"/>
      </w:divBdr>
    </w:div>
    <w:div w:id="1699508794">
      <w:bodyDiv w:val="1"/>
      <w:marLeft w:val="0"/>
      <w:marRight w:val="0"/>
      <w:marTop w:val="0"/>
      <w:marBottom w:val="0"/>
      <w:divBdr>
        <w:top w:val="none" w:sz="0" w:space="0" w:color="auto"/>
        <w:left w:val="none" w:sz="0" w:space="0" w:color="auto"/>
        <w:bottom w:val="none" w:sz="0" w:space="0" w:color="auto"/>
        <w:right w:val="none" w:sz="0" w:space="0" w:color="auto"/>
      </w:divBdr>
    </w:div>
    <w:div w:id="1717194676">
      <w:bodyDiv w:val="1"/>
      <w:marLeft w:val="0"/>
      <w:marRight w:val="0"/>
      <w:marTop w:val="0"/>
      <w:marBottom w:val="0"/>
      <w:divBdr>
        <w:top w:val="none" w:sz="0" w:space="0" w:color="auto"/>
        <w:left w:val="none" w:sz="0" w:space="0" w:color="auto"/>
        <w:bottom w:val="none" w:sz="0" w:space="0" w:color="auto"/>
        <w:right w:val="none" w:sz="0" w:space="0" w:color="auto"/>
      </w:divBdr>
    </w:div>
    <w:div w:id="1731683768">
      <w:bodyDiv w:val="1"/>
      <w:marLeft w:val="0"/>
      <w:marRight w:val="0"/>
      <w:marTop w:val="0"/>
      <w:marBottom w:val="0"/>
      <w:divBdr>
        <w:top w:val="none" w:sz="0" w:space="0" w:color="auto"/>
        <w:left w:val="none" w:sz="0" w:space="0" w:color="auto"/>
        <w:bottom w:val="none" w:sz="0" w:space="0" w:color="auto"/>
        <w:right w:val="none" w:sz="0" w:space="0" w:color="auto"/>
      </w:divBdr>
    </w:div>
    <w:div w:id="1745368953">
      <w:bodyDiv w:val="1"/>
      <w:marLeft w:val="0"/>
      <w:marRight w:val="0"/>
      <w:marTop w:val="0"/>
      <w:marBottom w:val="0"/>
      <w:divBdr>
        <w:top w:val="none" w:sz="0" w:space="0" w:color="auto"/>
        <w:left w:val="none" w:sz="0" w:space="0" w:color="auto"/>
        <w:bottom w:val="none" w:sz="0" w:space="0" w:color="auto"/>
        <w:right w:val="none" w:sz="0" w:space="0" w:color="auto"/>
      </w:divBdr>
    </w:div>
    <w:div w:id="1770419797">
      <w:bodyDiv w:val="1"/>
      <w:marLeft w:val="0"/>
      <w:marRight w:val="0"/>
      <w:marTop w:val="0"/>
      <w:marBottom w:val="0"/>
      <w:divBdr>
        <w:top w:val="none" w:sz="0" w:space="0" w:color="auto"/>
        <w:left w:val="none" w:sz="0" w:space="0" w:color="auto"/>
        <w:bottom w:val="none" w:sz="0" w:space="0" w:color="auto"/>
        <w:right w:val="none" w:sz="0" w:space="0" w:color="auto"/>
      </w:divBdr>
    </w:div>
    <w:div w:id="1785419777">
      <w:bodyDiv w:val="1"/>
      <w:marLeft w:val="0"/>
      <w:marRight w:val="0"/>
      <w:marTop w:val="0"/>
      <w:marBottom w:val="0"/>
      <w:divBdr>
        <w:top w:val="none" w:sz="0" w:space="0" w:color="auto"/>
        <w:left w:val="none" w:sz="0" w:space="0" w:color="auto"/>
        <w:bottom w:val="none" w:sz="0" w:space="0" w:color="auto"/>
        <w:right w:val="none" w:sz="0" w:space="0" w:color="auto"/>
      </w:divBdr>
    </w:div>
    <w:div w:id="1829709728">
      <w:bodyDiv w:val="1"/>
      <w:marLeft w:val="0"/>
      <w:marRight w:val="0"/>
      <w:marTop w:val="0"/>
      <w:marBottom w:val="0"/>
      <w:divBdr>
        <w:top w:val="none" w:sz="0" w:space="0" w:color="auto"/>
        <w:left w:val="none" w:sz="0" w:space="0" w:color="auto"/>
        <w:bottom w:val="none" w:sz="0" w:space="0" w:color="auto"/>
        <w:right w:val="none" w:sz="0" w:space="0" w:color="auto"/>
      </w:divBdr>
    </w:div>
    <w:div w:id="1841968596">
      <w:bodyDiv w:val="1"/>
      <w:marLeft w:val="0"/>
      <w:marRight w:val="0"/>
      <w:marTop w:val="0"/>
      <w:marBottom w:val="0"/>
      <w:divBdr>
        <w:top w:val="none" w:sz="0" w:space="0" w:color="auto"/>
        <w:left w:val="none" w:sz="0" w:space="0" w:color="auto"/>
        <w:bottom w:val="none" w:sz="0" w:space="0" w:color="auto"/>
        <w:right w:val="none" w:sz="0" w:space="0" w:color="auto"/>
      </w:divBdr>
    </w:div>
    <w:div w:id="1915582371">
      <w:bodyDiv w:val="1"/>
      <w:marLeft w:val="0"/>
      <w:marRight w:val="0"/>
      <w:marTop w:val="0"/>
      <w:marBottom w:val="0"/>
      <w:divBdr>
        <w:top w:val="none" w:sz="0" w:space="0" w:color="auto"/>
        <w:left w:val="none" w:sz="0" w:space="0" w:color="auto"/>
        <w:bottom w:val="none" w:sz="0" w:space="0" w:color="auto"/>
        <w:right w:val="none" w:sz="0" w:space="0" w:color="auto"/>
      </w:divBdr>
    </w:div>
    <w:div w:id="1936010656">
      <w:bodyDiv w:val="1"/>
      <w:marLeft w:val="0"/>
      <w:marRight w:val="0"/>
      <w:marTop w:val="0"/>
      <w:marBottom w:val="0"/>
      <w:divBdr>
        <w:top w:val="none" w:sz="0" w:space="0" w:color="auto"/>
        <w:left w:val="none" w:sz="0" w:space="0" w:color="auto"/>
        <w:bottom w:val="none" w:sz="0" w:space="0" w:color="auto"/>
        <w:right w:val="none" w:sz="0" w:space="0" w:color="auto"/>
      </w:divBdr>
    </w:div>
    <w:div w:id="1940718010">
      <w:bodyDiv w:val="1"/>
      <w:marLeft w:val="0"/>
      <w:marRight w:val="0"/>
      <w:marTop w:val="0"/>
      <w:marBottom w:val="0"/>
      <w:divBdr>
        <w:top w:val="none" w:sz="0" w:space="0" w:color="auto"/>
        <w:left w:val="none" w:sz="0" w:space="0" w:color="auto"/>
        <w:bottom w:val="none" w:sz="0" w:space="0" w:color="auto"/>
        <w:right w:val="none" w:sz="0" w:space="0" w:color="auto"/>
      </w:divBdr>
    </w:div>
    <w:div w:id="1968781991">
      <w:bodyDiv w:val="1"/>
      <w:marLeft w:val="0"/>
      <w:marRight w:val="0"/>
      <w:marTop w:val="0"/>
      <w:marBottom w:val="0"/>
      <w:divBdr>
        <w:top w:val="none" w:sz="0" w:space="0" w:color="auto"/>
        <w:left w:val="none" w:sz="0" w:space="0" w:color="auto"/>
        <w:bottom w:val="none" w:sz="0" w:space="0" w:color="auto"/>
        <w:right w:val="none" w:sz="0" w:space="0" w:color="auto"/>
      </w:divBdr>
    </w:div>
    <w:div w:id="2048212346">
      <w:bodyDiv w:val="1"/>
      <w:marLeft w:val="0"/>
      <w:marRight w:val="0"/>
      <w:marTop w:val="0"/>
      <w:marBottom w:val="0"/>
      <w:divBdr>
        <w:top w:val="none" w:sz="0" w:space="0" w:color="auto"/>
        <w:left w:val="none" w:sz="0" w:space="0" w:color="auto"/>
        <w:bottom w:val="none" w:sz="0" w:space="0" w:color="auto"/>
        <w:right w:val="none" w:sz="0" w:space="0" w:color="auto"/>
      </w:divBdr>
    </w:div>
    <w:div w:id="206217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14</Pages>
  <Words>1843</Words>
  <Characters>11969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Summary</vt:lpstr>
    </vt:vector>
  </TitlesOfParts>
  <Company>Christchurch City Council</Company>
  <LinksUpToDate>false</LinksUpToDate>
  <CharactersWithSpaces>13785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subject/>
  <dc:creator>Lee Liaw</dc:creator>
  <cp:keywords/>
  <dc:description/>
  <cp:lastModifiedBy>Liaw, Lee</cp:lastModifiedBy>
  <cp:revision>16</cp:revision>
  <cp:lastPrinted>2013-11-18T03:52:00Z</cp:lastPrinted>
  <dcterms:created xsi:type="dcterms:W3CDTF">2020-02-25T22:31:00Z</dcterms:created>
  <dcterms:modified xsi:type="dcterms:W3CDTF">2020-03-17T21:59:00Z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_TM_My hashed value">
    <vt:lpwstr/>
  </property>
</Properties>
</file>