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CF" w:rsidRDefault="00943200" w:rsidP="001350CF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RESIDENTIAL </w:t>
      </w:r>
      <w:r w:rsidR="001E11C6">
        <w:rPr>
          <w:rFonts w:ascii="Arial" w:hAnsi="Arial" w:cs="Arial"/>
          <w:sz w:val="32"/>
          <w:szCs w:val="32"/>
        </w:rPr>
        <w:t xml:space="preserve">GUEST ACCOMMODATION </w:t>
      </w:r>
      <w:r w:rsidR="00BC4426">
        <w:rPr>
          <w:rFonts w:ascii="Arial" w:hAnsi="Arial" w:cs="Arial"/>
          <w:sz w:val="32"/>
          <w:szCs w:val="32"/>
        </w:rPr>
        <w:t>ZONE</w:t>
      </w:r>
      <w:r w:rsidR="004E0D1E">
        <w:rPr>
          <w:rFonts w:ascii="Arial" w:hAnsi="Arial" w:cs="Arial"/>
          <w:sz w:val="32"/>
          <w:szCs w:val="32"/>
        </w:rPr>
        <w:t xml:space="preserve"> </w:t>
      </w:r>
    </w:p>
    <w:p w:rsidR="002D7048" w:rsidRPr="00667D6C" w:rsidRDefault="002D7048">
      <w:pPr>
        <w:pStyle w:val="Title"/>
        <w:jc w:val="left"/>
        <w:rPr>
          <w:rFonts w:ascii="Arial" w:hAnsi="Arial" w:cs="Arial"/>
          <w:sz w:val="28"/>
          <w:szCs w:val="28"/>
        </w:rPr>
      </w:pPr>
    </w:p>
    <w:p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B569EF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FB2C67" w:rsidRPr="00E84A21" w:rsidTr="00FB2C67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:rsidR="00FB2C67" w:rsidRPr="00E84A21" w:rsidRDefault="00FB2C67" w:rsidP="00FB2C67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Heritage Item/Setting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or adjacent to site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bookmarkStart w:id="0" w:name="_GoBack"/>
          <w:p w:rsidR="00FB2C67" w:rsidRPr="00FB52A2" w:rsidRDefault="00FB2C67" w:rsidP="00FB2C67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Within Fixed Minimum Floor Level Overlay</w:t>
            </w:r>
          </w:p>
          <w:p w:rsidR="00FB2C67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068BD">
              <w:rPr>
                <w:rFonts w:ascii="Arial" w:hAnsi="Arial" w:cs="Arial"/>
                <w:b w:val="0"/>
                <w:sz w:val="18"/>
                <w:szCs w:val="18"/>
              </w:rPr>
              <w:t>Outside Fixed Minimum Floor Level Overlay</w:t>
            </w:r>
          </w:p>
          <w:p w:rsidR="00FB2C67" w:rsidRPr="00F04DCA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>High Flood Hazard Management Area</w:t>
            </w:r>
          </w:p>
          <w:p w:rsidR="00FB2C67" w:rsidRPr="00F04DCA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b w:val="0"/>
                <w:sz w:val="18"/>
                <w:szCs w:val="18"/>
              </w:rPr>
            </w:r>
            <w:r w:rsidR="0071354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Flood Ponding Area</w:t>
            </w:r>
          </w:p>
          <w:p w:rsidR="00FB2C67" w:rsidRPr="00F04DCA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b w:val="0"/>
                <w:sz w:val="18"/>
                <w:szCs w:val="18"/>
              </w:rPr>
            </w:r>
            <w:r w:rsidR="0071354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Waimakariri FMA</w:t>
            </w:r>
          </w:p>
          <w:p w:rsidR="00FB2C67" w:rsidRPr="00FB52A2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b w:val="0"/>
                <w:sz w:val="18"/>
                <w:szCs w:val="18"/>
              </w:rPr>
            </w:r>
            <w:r w:rsidR="00713546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Management Area</w:t>
            </w:r>
          </w:p>
          <w:p w:rsidR="00FB2C67" w:rsidRPr="00FB52A2" w:rsidRDefault="00FB2C67" w:rsidP="00FB2C67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Cliff Collapse</w:t>
            </w:r>
          </w:p>
          <w:p w:rsidR="00FB2C67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Rockfall</w:t>
            </w:r>
          </w:p>
          <w:p w:rsidR="00FB2C67" w:rsidRPr="00FB52A2" w:rsidRDefault="00FB2C67" w:rsidP="00FB2C67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Mass Movement</w:t>
            </w:r>
          </w:p>
          <w:p w:rsidR="00FB2C67" w:rsidRPr="00FB52A2" w:rsidRDefault="00FB2C67" w:rsidP="00FB2C67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D76F6" w:rsidRPr="00FB52A2" w:rsidTr="007D76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D76F6" w:rsidRPr="00FB52A2" w:rsidTr="007D76F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other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6F6" w:rsidRPr="00FB52A2" w:rsidRDefault="007D76F6" w:rsidP="00ED3C43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B2C67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FB2C67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:rsidR="00FB2C67" w:rsidRPr="00FB52A2" w:rsidRDefault="00FB2C67" w:rsidP="00FB2C6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B388F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5B388F" w:rsidRPr="00FB52A2" w:rsidRDefault="005B388F" w:rsidP="005B388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5B388F" w:rsidRPr="00FB52A2" w:rsidRDefault="005B388F" w:rsidP="005B388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5B388F" w:rsidRDefault="005B388F" w:rsidP="005B388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Sensitive activity near road/rail – Refer Ch 6.1.7</w:t>
            </w:r>
          </w:p>
        </w:tc>
        <w:tc>
          <w:tcPr>
            <w:tcW w:w="2873" w:type="dxa"/>
            <w:shd w:val="clear" w:color="auto" w:fill="auto"/>
          </w:tcPr>
          <w:p w:rsidR="005B388F" w:rsidRPr="00FB52A2" w:rsidRDefault="005B388F" w:rsidP="005B388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FB2C67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7C701F" w:rsidRPr="00FB52A2" w:rsidRDefault="007C701F" w:rsidP="007C70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7C701F" w:rsidRPr="00FB52A2" w:rsidRDefault="007C701F" w:rsidP="007C701F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7C701F" w:rsidRDefault="007C701F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hazard – Refer City Plan</w:t>
            </w:r>
          </w:p>
        </w:tc>
        <w:tc>
          <w:tcPr>
            <w:tcW w:w="2873" w:type="dxa"/>
            <w:shd w:val="clear" w:color="auto" w:fill="auto"/>
          </w:tcPr>
          <w:p w:rsidR="007C701F" w:rsidRPr="00FB52A2" w:rsidRDefault="007C701F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FB2C67" w:rsidRDefault="00FB2C67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1"/>
        <w:gridCol w:w="2871"/>
      </w:tblGrid>
      <w:tr w:rsidR="005425C5" w:rsidRPr="00E84A21" w:rsidTr="00034A5A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336699"/>
            <w:vAlign w:val="center"/>
          </w:tcPr>
          <w:p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:rsidTr="001E11C6">
        <w:trPr>
          <w:cantSplit/>
          <w:trHeight w:val="265"/>
          <w:tblHeader/>
        </w:trPr>
        <w:tc>
          <w:tcPr>
            <w:tcW w:w="1656" w:type="dxa"/>
            <w:gridSpan w:val="3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1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1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:rsidTr="007D76F6">
        <w:trPr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1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1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:rsidTr="001E11C6">
        <w:tc>
          <w:tcPr>
            <w:tcW w:w="9628" w:type="dxa"/>
            <w:gridSpan w:val="5"/>
            <w:shd w:val="clear" w:color="auto" w:fill="E6E6E6"/>
          </w:tcPr>
          <w:p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:rsidTr="007D76F6">
        <w:tblPrEx>
          <w:tblLook w:val="04A0" w:firstRow="1" w:lastRow="0" w:firstColumn="1" w:lastColumn="0" w:noHBand="0" w:noVBand="1"/>
        </w:tblPrEx>
        <w:tc>
          <w:tcPr>
            <w:tcW w:w="530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</w:t>
            </w:r>
            <w:r w:rsidR="004035B3">
              <w:rPr>
                <w:rFonts w:ascii="Arial" w:hAnsi="Arial" w:cs="Arial"/>
                <w:sz w:val="18"/>
                <w:szCs w:val="18"/>
              </w:rPr>
              <w:t>.1</w:t>
            </w:r>
            <w:r w:rsidR="001E11C6">
              <w:rPr>
                <w:rFonts w:ascii="Arial" w:hAnsi="Arial" w:cs="Arial"/>
                <w:sz w:val="18"/>
                <w:szCs w:val="18"/>
              </w:rPr>
              <w:t>1</w:t>
            </w:r>
            <w:r w:rsidR="004035B3">
              <w:rPr>
                <w:rFonts w:ascii="Arial" w:hAnsi="Arial" w:cs="Arial"/>
                <w:sz w:val="18"/>
                <w:szCs w:val="18"/>
              </w:rPr>
              <w:t>.</w:t>
            </w: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1E11C6">
              <w:rPr>
                <w:rFonts w:ascii="Arial" w:hAnsi="Arial" w:cs="Arial"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Permitted activities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:rsidTr="007D76F6">
        <w:tblPrEx>
          <w:tblLook w:val="04A0" w:firstRow="1" w:lastRow="0" w:firstColumn="1" w:lastColumn="0" w:noHBand="0" w:noVBand="1"/>
        </w:tblPrEx>
        <w:tc>
          <w:tcPr>
            <w:tcW w:w="530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:rsidR="002E298E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1E11C6">
              <w:rPr>
                <w:rFonts w:ascii="Arial" w:hAnsi="Arial" w:cs="Arial"/>
                <w:sz w:val="18"/>
                <w:szCs w:val="18"/>
              </w:rPr>
              <w:t>1</w:t>
            </w:r>
            <w:r w:rsidR="004035B3">
              <w:rPr>
                <w:rFonts w:ascii="Arial" w:hAnsi="Arial" w:cs="Arial"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1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:rsidTr="001E11C6">
        <w:tc>
          <w:tcPr>
            <w:tcW w:w="9628" w:type="dxa"/>
            <w:gridSpan w:val="5"/>
            <w:shd w:val="clear" w:color="auto" w:fill="E6E6E6"/>
            <w:vAlign w:val="center"/>
          </w:tcPr>
          <w:p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0D44D0" w:rsidRPr="00FB52A2" w:rsidTr="007D76F6">
        <w:tc>
          <w:tcPr>
            <w:tcW w:w="530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E11C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.1.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3 Restricted discretionary activities</w:t>
            </w:r>
          </w:p>
          <w:p w:rsidR="00E6086A" w:rsidRDefault="000D44D0" w:rsidP="00AB667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1E11C6">
              <w:rPr>
                <w:rFonts w:ascii="Arial" w:hAnsi="Arial" w:cs="Arial"/>
                <w:sz w:val="18"/>
                <w:szCs w:val="18"/>
              </w:rPr>
              <w:t>Any activity or facility (other than an activity listed in 14.11.1.1 P1 or P3) listed as a restricted discretionary activity in the zone listed for that site in Appendix 14.16.11</w:t>
            </w:r>
          </w:p>
          <w:p w:rsidR="000D44D0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</w:t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in this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rule as a restricted discretionary activity because it doesn't comply with the specified standards.</w:t>
            </w:r>
          </w:p>
        </w:tc>
        <w:tc>
          <w:tcPr>
            <w:tcW w:w="2871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D44D0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  <w:p w:rsidR="00E6086A" w:rsidRPr="00FB52A2" w:rsidRDefault="00E6086A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:rsidTr="007D76F6">
        <w:tc>
          <w:tcPr>
            <w:tcW w:w="530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1E11C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035B3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.4 Discretionary activities</w:t>
            </w:r>
          </w:p>
          <w:p w:rsidR="001E0B6C" w:rsidRPr="00FB52A2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>Any activity not otherwise provided for as a permitted, controlled, restricted discretionary, non-complying or prohibited activity.</w:t>
            </w:r>
          </w:p>
        </w:tc>
        <w:tc>
          <w:tcPr>
            <w:tcW w:w="2871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2924" w:rsidRDefault="002829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61"/>
        <w:gridCol w:w="565"/>
        <w:gridCol w:w="5107"/>
        <w:gridCol w:w="2866"/>
      </w:tblGrid>
      <w:tr w:rsidR="00282924" w:rsidRPr="00E84A21" w:rsidTr="00DF0033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:rsidTr="00DF2377">
        <w:trPr>
          <w:cantSplit/>
          <w:trHeight w:val="265"/>
          <w:tblHeader/>
        </w:trPr>
        <w:tc>
          <w:tcPr>
            <w:tcW w:w="1655" w:type="dxa"/>
            <w:gridSpan w:val="3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07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:rsidTr="00DF2377">
        <w:trPr>
          <w:cantSplit/>
          <w:trHeight w:val="336"/>
          <w:tblHeader/>
        </w:trPr>
        <w:tc>
          <w:tcPr>
            <w:tcW w:w="529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7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:rsidTr="00DF2377">
        <w:tc>
          <w:tcPr>
            <w:tcW w:w="529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61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65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07" w:type="dxa"/>
            <w:shd w:val="clear" w:color="auto" w:fill="auto"/>
          </w:tcPr>
          <w:p w:rsidR="000A5E19" w:rsidRPr="00FB52A2" w:rsidRDefault="006B6FA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1E11C6">
              <w:rPr>
                <w:rFonts w:ascii="Arial" w:hAnsi="Arial" w:cs="Arial"/>
                <w:sz w:val="18"/>
                <w:szCs w:val="18"/>
              </w:rPr>
              <w:t>1</w:t>
            </w:r>
            <w:r w:rsidR="004035B3"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1E11C6">
              <w:rPr>
                <w:rFonts w:ascii="Arial" w:hAnsi="Arial" w:cs="Arial"/>
                <w:sz w:val="18"/>
                <w:szCs w:val="18"/>
              </w:rPr>
              <w:t>Urban design</w:t>
            </w:r>
          </w:p>
          <w:p w:rsidR="001E11C6" w:rsidRDefault="001E11C6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New buildings and additions to existing buildings including all accessory buildings, fences and walls associated with that development, shall not result in:</w:t>
            </w:r>
          </w:p>
          <w:p w:rsidR="001E11C6" w:rsidRPr="003920CB" w:rsidRDefault="001E11C6" w:rsidP="001E11C6">
            <w:pPr>
              <w:pStyle w:val="Title"/>
              <w:numPr>
                <w:ilvl w:val="0"/>
                <w:numId w:val="16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new building with GFA</w:t>
            </w:r>
            <w:r w:rsidR="003920CB">
              <w:rPr>
                <w:rFonts w:ascii="Arial" w:hAnsi="Arial" w:cs="Arial"/>
                <w:b w:val="0"/>
                <w:sz w:val="18"/>
                <w:szCs w:val="18"/>
              </w:rPr>
              <w:t xml:space="preserve"> &gt;500m</w:t>
            </w:r>
            <w:r w:rsidR="003920CB" w:rsidRPr="003920C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  <w:p w:rsidR="003920CB" w:rsidRDefault="003920CB" w:rsidP="001E11C6">
            <w:pPr>
              <w:pStyle w:val="Title"/>
              <w:numPr>
                <w:ilvl w:val="0"/>
                <w:numId w:val="16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new building with building length &gt;15m which is located within 30m of a site boundary</w:t>
            </w:r>
          </w:p>
          <w:p w:rsidR="00490EEE" w:rsidRPr="003920CB" w:rsidRDefault="003920CB" w:rsidP="00490EEE">
            <w:pPr>
              <w:pStyle w:val="Title"/>
              <w:numPr>
                <w:ilvl w:val="0"/>
                <w:numId w:val="16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any addition to an existing building with building length &gt;10m located within 30m of a site boundary</w:t>
            </w:r>
          </w:p>
        </w:tc>
        <w:tc>
          <w:tcPr>
            <w:tcW w:w="2866" w:type="dxa"/>
            <w:shd w:val="clear" w:color="auto" w:fill="auto"/>
          </w:tcPr>
          <w:p w:rsidR="00217965" w:rsidRDefault="00217965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Building length rule is a boundary rule if not adjoining public land</w:t>
            </w:r>
          </w:p>
          <w:p w:rsidR="00D50266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Default="00AB582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AB5828" w:rsidRPr="00FB52A2" w:rsidRDefault="00AB5828" w:rsidP="00CC224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5026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0A5E19" w:rsidRPr="00FB52A2" w:rsidRDefault="00490E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3920CB">
              <w:rPr>
                <w:rFonts w:ascii="Arial" w:hAnsi="Arial" w:cs="Arial"/>
                <w:sz w:val="18"/>
                <w:szCs w:val="18"/>
              </w:rPr>
              <w:t>1</w:t>
            </w:r>
            <w:r w:rsidR="004035B3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920CB">
              <w:rPr>
                <w:rFonts w:ascii="Arial" w:hAnsi="Arial" w:cs="Arial"/>
                <w:sz w:val="18"/>
                <w:szCs w:val="18"/>
              </w:rPr>
              <w:t>2</w:t>
            </w:r>
            <w:r w:rsidR="000A5E19" w:rsidRPr="00FB52A2">
              <w:rPr>
                <w:rFonts w:ascii="Arial" w:hAnsi="Arial" w:cs="Arial"/>
                <w:sz w:val="18"/>
                <w:szCs w:val="18"/>
              </w:rPr>
              <w:t xml:space="preserve"> Site coverage</w:t>
            </w:r>
          </w:p>
          <w:p w:rsidR="002034C9" w:rsidRDefault="003920C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Appendix 14.16.11 – Group A and B sites 45%</w:t>
            </w:r>
          </w:p>
          <w:p w:rsidR="003920CB" w:rsidRPr="00FB52A2" w:rsidRDefault="003920C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C sites 55%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DF0033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0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F00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3920CB" w:rsidRDefault="00612051" w:rsidP="003920CB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0033">
              <w:rPr>
                <w:rFonts w:ascii="Arial" w:hAnsi="Arial" w:cs="Arial"/>
                <w:sz w:val="18"/>
                <w:szCs w:val="18"/>
              </w:rPr>
              <w:t>14.</w:t>
            </w:r>
            <w:r w:rsidR="004035B3">
              <w:rPr>
                <w:rFonts w:ascii="Arial" w:hAnsi="Arial" w:cs="Arial"/>
                <w:sz w:val="18"/>
                <w:szCs w:val="18"/>
              </w:rPr>
              <w:t>1</w:t>
            </w:r>
            <w:r w:rsidR="003920CB">
              <w:rPr>
                <w:rFonts w:ascii="Arial" w:hAnsi="Arial" w:cs="Arial"/>
                <w:sz w:val="18"/>
                <w:szCs w:val="18"/>
              </w:rPr>
              <w:t>1</w:t>
            </w:r>
            <w:r w:rsidR="004035B3">
              <w:rPr>
                <w:rFonts w:ascii="Arial" w:hAnsi="Arial" w:cs="Arial"/>
                <w:sz w:val="18"/>
                <w:szCs w:val="18"/>
              </w:rPr>
              <w:t>.2.</w:t>
            </w:r>
            <w:r w:rsidR="003920CB">
              <w:rPr>
                <w:rFonts w:ascii="Arial" w:hAnsi="Arial" w:cs="Arial"/>
                <w:sz w:val="18"/>
                <w:szCs w:val="18"/>
              </w:rPr>
              <w:t>3</w:t>
            </w:r>
            <w:r w:rsidRPr="00DF00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20CB">
              <w:rPr>
                <w:rFonts w:ascii="Arial" w:hAnsi="Arial" w:cs="Arial"/>
                <w:sz w:val="18"/>
                <w:szCs w:val="18"/>
              </w:rPr>
              <w:t>Maximum building height</w:t>
            </w:r>
          </w:p>
          <w:p w:rsidR="003920CB" w:rsidRDefault="003920CB" w:rsidP="003920CB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Appendix 14.16.11</w:t>
            </w:r>
          </w:p>
          <w:p w:rsidR="003920CB" w:rsidRDefault="003920CB" w:rsidP="003920CB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A sites (excluding Commodore Hotel) 9m, or 11m with roof pitch &gt;22 degrees</w:t>
            </w:r>
          </w:p>
          <w:p w:rsidR="003920CB" w:rsidRDefault="003920CB" w:rsidP="003920CB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A (Commodore Hotel) 15m</w:t>
            </w:r>
          </w:p>
          <w:p w:rsidR="003920CB" w:rsidRDefault="003920CB" w:rsidP="003920CB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B 11m</w:t>
            </w:r>
          </w:p>
          <w:p w:rsidR="007C701F" w:rsidRPr="00DF0033" w:rsidRDefault="003920CB" w:rsidP="003920CB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C As shown on Central City Maximum Building Height Planning Map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F01ADF" w:rsidRPr="00DF0033" w:rsidRDefault="00834D50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F01ADF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AD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1A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612051" w:rsidRPr="00F01ADF" w:rsidRDefault="00612051" w:rsidP="00916EA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1ADF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3920CB">
              <w:rPr>
                <w:rFonts w:ascii="Arial" w:hAnsi="Arial" w:cs="Arial"/>
                <w:sz w:val="18"/>
                <w:szCs w:val="18"/>
              </w:rPr>
              <w:t>1.2.4</w:t>
            </w:r>
            <w:r w:rsidR="00817057" w:rsidRPr="00F01A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1ADF">
              <w:rPr>
                <w:rFonts w:ascii="Arial" w:hAnsi="Arial" w:cs="Arial"/>
                <w:sz w:val="18"/>
                <w:szCs w:val="18"/>
              </w:rPr>
              <w:t xml:space="preserve">Setback from </w:t>
            </w:r>
            <w:r w:rsidR="003920CB">
              <w:rPr>
                <w:rFonts w:ascii="Arial" w:hAnsi="Arial" w:cs="Arial"/>
                <w:sz w:val="18"/>
                <w:szCs w:val="18"/>
              </w:rPr>
              <w:t>road</w:t>
            </w:r>
            <w:r w:rsidRPr="00F01ADF">
              <w:rPr>
                <w:rFonts w:ascii="Arial" w:hAnsi="Arial" w:cs="Arial"/>
                <w:sz w:val="18"/>
                <w:szCs w:val="18"/>
              </w:rPr>
              <w:t xml:space="preserve"> boundaries </w:t>
            </w:r>
          </w:p>
          <w:p w:rsidR="007C701F" w:rsidRDefault="003920CB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Appendix 14.16.11</w:t>
            </w:r>
          </w:p>
          <w:p w:rsidR="003920CB" w:rsidRDefault="003920CB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A and B sites 4.5m</w:t>
            </w:r>
          </w:p>
          <w:p w:rsidR="003920CB" w:rsidRDefault="003920CB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C – All sites except as below 2m</w:t>
            </w:r>
          </w:p>
          <w:p w:rsidR="003920CB" w:rsidRDefault="003920CB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C – Peterborough, Montreal and Latimer 4.5m</w:t>
            </w:r>
          </w:p>
          <w:p w:rsidR="003920CB" w:rsidRPr="00F01ADF" w:rsidRDefault="003920CB" w:rsidP="007C701F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C – Avon 2m for all road frontages except Hurley St where 4.5m is required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DF2377"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tcBorders>
              <w:bottom w:val="single" w:sz="4" w:space="0" w:color="auto"/>
            </w:tcBorders>
            <w:shd w:val="clear" w:color="auto" w:fill="auto"/>
          </w:tcPr>
          <w:p w:rsidR="0070682F" w:rsidRDefault="00F03232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3920CB">
              <w:rPr>
                <w:rFonts w:ascii="Arial" w:hAnsi="Arial" w:cs="Arial"/>
                <w:sz w:val="18"/>
                <w:szCs w:val="18"/>
              </w:rPr>
              <w:t>1.2.5 Internal boundary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setback</w:t>
            </w:r>
          </w:p>
          <w:p w:rsidR="003920CB" w:rsidRPr="00FB52A2" w:rsidRDefault="003920C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Appendix 14.16.1</w:t>
            </w:r>
          </w:p>
          <w:p w:rsidR="00120289" w:rsidRDefault="003920CB" w:rsidP="00290FB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A sites 6m from residential or open space boundary</w:t>
            </w:r>
          </w:p>
          <w:p w:rsidR="003920CB" w:rsidRDefault="003920CB" w:rsidP="00290FB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3m from all other zone boundaries</w:t>
            </w:r>
          </w:p>
          <w:p w:rsidR="003920CB" w:rsidRDefault="003920CB" w:rsidP="00290FB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B and C sites 3m from any zone boundary</w:t>
            </w:r>
          </w:p>
          <w:p w:rsidR="003920CB" w:rsidRPr="00FB52A2" w:rsidRDefault="003920CB" w:rsidP="00290FB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For all sites – balcony or living area window at first floor level or above from internal boundary </w:t>
            </w:r>
            <w:r w:rsidR="00BE0B28">
              <w:rPr>
                <w:rFonts w:ascii="Arial" w:hAnsi="Arial" w:cs="Arial"/>
                <w:b w:val="0"/>
                <w:sz w:val="18"/>
                <w:szCs w:val="18"/>
              </w:rPr>
              <w:t>– 4m from any zone boundary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805BD0" w:rsidRDefault="00805B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FA4196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="007C701F">
              <w:rPr>
                <w:rFonts w:ascii="Arial" w:hAnsi="Arial" w:cs="Arial"/>
                <w:sz w:val="18"/>
                <w:szCs w:val="18"/>
              </w:rPr>
              <w:t>1</w:t>
            </w:r>
            <w:r w:rsidR="00BE0B28">
              <w:rPr>
                <w:rFonts w:ascii="Arial" w:hAnsi="Arial" w:cs="Arial"/>
                <w:sz w:val="18"/>
                <w:szCs w:val="18"/>
              </w:rPr>
              <w:t>1.2.6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0B28">
              <w:rPr>
                <w:rFonts w:ascii="Arial" w:hAnsi="Arial" w:cs="Arial"/>
                <w:sz w:val="18"/>
                <w:szCs w:val="18"/>
              </w:rPr>
              <w:t>Recession planes</w:t>
            </w:r>
          </w:p>
          <w:p w:rsidR="00BE0B28" w:rsidRPr="00BE0B28" w:rsidRDefault="00BE0B28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0B28">
              <w:rPr>
                <w:rFonts w:ascii="Arial" w:hAnsi="Arial" w:cs="Arial"/>
                <w:b w:val="0"/>
                <w:sz w:val="18"/>
                <w:szCs w:val="18"/>
              </w:rPr>
              <w:t>Refer Appendix 14.6.1</w:t>
            </w:r>
          </w:p>
          <w:p w:rsidR="00BE0B28" w:rsidRPr="00BE0B28" w:rsidRDefault="00BE0B28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0B28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Group A sites Rule 14.2.2.6 (RS zone) Diagram A Appendix 14.16.2</w:t>
            </w:r>
          </w:p>
          <w:p w:rsidR="00BE0B28" w:rsidRPr="00BE0B28" w:rsidRDefault="00BE0B28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0B28">
              <w:rPr>
                <w:rFonts w:ascii="Arial" w:hAnsi="Arial" w:cs="Arial"/>
                <w:b w:val="0"/>
                <w:sz w:val="18"/>
                <w:szCs w:val="18"/>
              </w:rPr>
              <w:t>Group B sites Rule 14.5.2.6 (RMD zone) Diagram C in Appendixy 14.16.2</w:t>
            </w:r>
          </w:p>
          <w:p w:rsidR="00BE0B28" w:rsidRDefault="00BE0B28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0B28">
              <w:rPr>
                <w:rFonts w:ascii="Arial" w:hAnsi="Arial" w:cs="Arial"/>
                <w:b w:val="0"/>
                <w:sz w:val="18"/>
                <w:szCs w:val="18"/>
              </w:rPr>
              <w:t>Group C sites Rule 14.6.2.2 (RCC zone) Diagram in Appendix 14.16.2C</w:t>
            </w:r>
          </w:p>
          <w:p w:rsidR="00BE0B28" w:rsidRPr="00FB52A2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intrusions:</w:t>
            </w:r>
          </w:p>
          <w:p w:rsidR="00BE0B28" w:rsidRPr="00601712" w:rsidRDefault="00BE0B28" w:rsidP="00BE0B28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01712">
              <w:rPr>
                <w:rFonts w:ascii="Arial" w:hAnsi="Arial" w:cs="Arial"/>
                <w:b w:val="0"/>
                <w:sz w:val="18"/>
                <w:szCs w:val="18"/>
              </w:rPr>
              <w:t>Gutters/eaves up to 0.2m</w:t>
            </w:r>
          </w:p>
          <w:p w:rsidR="00BE0B28" w:rsidRPr="00FB52A2" w:rsidRDefault="00BE0B28" w:rsidP="00BE0B28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Solar panels up to 2m length per boundary</w:t>
            </w:r>
          </w:p>
          <w:p w:rsidR="00BE0B28" w:rsidRPr="00FB52A2" w:rsidRDefault="00BE0B28" w:rsidP="00BE0B28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Single gable end - refer 14.15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.2</w:t>
            </w:r>
          </w:p>
          <w:p w:rsidR="00BE0B28" w:rsidRDefault="00BE0B28" w:rsidP="00BE0B28">
            <w:pPr>
              <w:pStyle w:val="Title"/>
              <w:numPr>
                <w:ilvl w:val="0"/>
                <w:numId w:val="4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Chimneys, poles, masts, lift shaft, stair well, roof water tank - refer 14.14.2</w:t>
            </w:r>
          </w:p>
          <w:p w:rsidR="00604760" w:rsidRPr="00BE0B28" w:rsidRDefault="00BE0B28" w:rsidP="00DF237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 FMA the exemptions in Rule 5.4.1.3 apply (for activities P1-P4 in Table 5.4.1.1.b)</w:t>
            </w:r>
          </w:p>
        </w:tc>
        <w:tc>
          <w:tcPr>
            <w:tcW w:w="2866" w:type="dxa"/>
            <w:shd w:val="clear" w:color="auto" w:fill="auto"/>
          </w:tcPr>
          <w:p w:rsidR="00805BD0" w:rsidRDefault="00805BD0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lastRenderedPageBreak/>
              <w:t>Boundary rule if not adjoining public land</w:t>
            </w:r>
          </w:p>
          <w:p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120289" w:rsidRPr="00FB52A2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14.</w:t>
            </w:r>
            <w:r w:rsidR="00BE0B28">
              <w:rPr>
                <w:rFonts w:ascii="Arial" w:hAnsi="Arial" w:cs="Arial"/>
                <w:sz w:val="18"/>
                <w:szCs w:val="18"/>
              </w:rPr>
              <w:t>11.2.7 Fences and screening</w:t>
            </w:r>
          </w:p>
          <w:p w:rsidR="00BE0B28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Max height of fence within the requ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ired building setback from boundary of local road:</w:t>
            </w:r>
          </w:p>
          <w:p w:rsidR="00BE0B28" w:rsidRDefault="00BE0B28" w:rsidP="00BE0B28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1.8m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where at least 50% visually transparent</w:t>
            </w:r>
          </w:p>
          <w:p w:rsidR="00BE0B28" w:rsidRPr="00FB52A2" w:rsidRDefault="00BE0B28" w:rsidP="00BE0B28">
            <w:pPr>
              <w:pStyle w:val="Title"/>
              <w:numPr>
                <w:ilvl w:val="0"/>
                <w:numId w:val="17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1m where less than 50% transparent</w:t>
            </w:r>
          </w:p>
          <w:p w:rsidR="00BE0B28" w:rsidRPr="00FB52A2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Max height of fence within the requ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ired building setback from boundary of collector or arterial road = 1.8m</w:t>
            </w:r>
          </w:p>
          <w:p w:rsidR="00BE0B28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Doesn't apply to internal boundaries between residential, commercial or industrial zones. </w:t>
            </w:r>
          </w:p>
          <w:p w:rsidR="00BE0B28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Parking areas must be separated from road boundaries,  open space and adjoining residential zones by a fence of 1.8m if 50%+ transparent, or 1m if not, or landscaping with a minimum depth of 1.5m and minimum height as per fencing.</w:t>
            </w:r>
          </w:p>
          <w:p w:rsidR="00BE0B28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NB: Exterior wall of building is not a fence or screening structure.</w:t>
            </w:r>
          </w:p>
          <w:p w:rsidR="001031CC" w:rsidRPr="00FB52A2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Space for outdoor storage fully screened by buildings, fencing or landscaping from adjoining sites or open space zones, roads and adjoining outdoor living spaces to a height of 1.8m and not within the road and internal boundary setbacks specified in 14.11.2.4 and 14.11.2.5</w:t>
            </w:r>
          </w:p>
        </w:tc>
        <w:tc>
          <w:tcPr>
            <w:tcW w:w="2866" w:type="dxa"/>
            <w:shd w:val="clear" w:color="auto" w:fill="auto"/>
          </w:tcPr>
          <w:p w:rsidR="00120289" w:rsidRPr="00FB52A2" w:rsidRDefault="0012028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BE0B28" w:rsidRPr="00FB52A2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BE0B28" w:rsidRPr="00FB52A2" w:rsidRDefault="00BE0B28" w:rsidP="00BE0B28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BE0B28" w:rsidRDefault="00BE0B28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14.11.2.8 Landscaped areas and trees</w:t>
            </w:r>
          </w:p>
          <w:p w:rsidR="00BE0B28" w:rsidRDefault="00353137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Area adjoining road frontage of all sites:</w:t>
            </w:r>
          </w:p>
          <w:p w:rsidR="00353137" w:rsidRDefault="00353137" w:rsidP="00353137">
            <w:pPr>
              <w:pStyle w:val="Title"/>
              <w:numPr>
                <w:ilvl w:val="0"/>
                <w:numId w:val="18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 tree/10m of road frontage/part thereof, distributed across frontage</w:t>
            </w:r>
          </w:p>
          <w:p w:rsidR="00353137" w:rsidRDefault="00353137" w:rsidP="00353137">
            <w:pPr>
              <w:pStyle w:val="Title"/>
              <w:numPr>
                <w:ilvl w:val="0"/>
                <w:numId w:val="18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to be planted in 2m wide landscape strip</w:t>
            </w:r>
          </w:p>
          <w:p w:rsidR="00353137" w:rsidRDefault="00353137" w:rsidP="00353137">
            <w:pPr>
              <w:pStyle w:val="Title"/>
              <w:numPr>
                <w:ilvl w:val="0"/>
                <w:numId w:val="18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landscaping/trees in accordance with Appendix 6.11.6</w:t>
            </w:r>
          </w:p>
          <w:p w:rsidR="00353137" w:rsidRDefault="00353137" w:rsidP="0035313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Area adjoining residential and open space zones of any site:</w:t>
            </w:r>
          </w:p>
          <w:p w:rsidR="00353137" w:rsidRDefault="00353137" w:rsidP="00353137">
            <w:pPr>
              <w:pStyle w:val="Title"/>
              <w:numPr>
                <w:ilvl w:val="0"/>
                <w:numId w:val="19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1 tree/10m of shared boundary/part thereof, distributed across the boundary</w:t>
            </w:r>
          </w:p>
          <w:p w:rsidR="00353137" w:rsidRPr="00BE0B28" w:rsidRDefault="00353137" w:rsidP="00353137">
            <w:pPr>
              <w:pStyle w:val="Title"/>
              <w:numPr>
                <w:ilvl w:val="0"/>
                <w:numId w:val="19"/>
              </w:numPr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landscaping/trees in accordance with Appendix 6.11.6</w:t>
            </w:r>
          </w:p>
        </w:tc>
        <w:tc>
          <w:tcPr>
            <w:tcW w:w="2866" w:type="dxa"/>
            <w:shd w:val="clear" w:color="auto" w:fill="auto"/>
          </w:tcPr>
          <w:p w:rsidR="00BE0B28" w:rsidRPr="00FB52A2" w:rsidRDefault="00537647" w:rsidP="00BE0B28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37647" w:rsidRPr="00FB52A2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537647" w:rsidRPr="00FB52A2" w:rsidRDefault="00537647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7" w:type="dxa"/>
            <w:shd w:val="clear" w:color="auto" w:fill="auto"/>
          </w:tcPr>
          <w:p w:rsidR="00537647" w:rsidRDefault="00537647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14.11.2.9 Vehicle access restrictions</w:t>
            </w:r>
          </w:p>
          <w:p w:rsidR="00537647" w:rsidRDefault="00537647" w:rsidP="00583F0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Appendix 14.16.11</w:t>
            </w:r>
          </w:p>
          <w:p w:rsidR="00583F0E" w:rsidRDefault="00583F0E" w:rsidP="00583F0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C (Avon only) – no vehicle access to Hurley or Bangor Sts</w:t>
            </w:r>
          </w:p>
          <w:p w:rsidR="00583F0E" w:rsidRPr="00537647" w:rsidRDefault="00583F0E" w:rsidP="00583F0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Group B (Chateau on the Park only) – no vehicle access to Deans Ave</w:t>
            </w:r>
          </w:p>
        </w:tc>
        <w:tc>
          <w:tcPr>
            <w:tcW w:w="2866" w:type="dxa"/>
            <w:shd w:val="clear" w:color="auto" w:fill="auto"/>
          </w:tcPr>
          <w:p w:rsidR="00537647" w:rsidRPr="00FB52A2" w:rsidRDefault="00583F0E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83F0E" w:rsidRPr="00FB52A2" w:rsidTr="00DF2377">
        <w:tblPrEx>
          <w:tblLook w:val="04A0" w:firstRow="1" w:lastRow="0" w:firstColumn="1" w:lastColumn="0" w:noHBand="0" w:noVBand="1"/>
        </w:tblPrEx>
        <w:tc>
          <w:tcPr>
            <w:tcW w:w="529" w:type="dxa"/>
            <w:shd w:val="clear" w:color="auto" w:fill="auto"/>
          </w:tcPr>
          <w:p w:rsidR="00583F0E" w:rsidRPr="00FB52A2" w:rsidRDefault="00583F0E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shd w:val="clear" w:color="auto" w:fill="auto"/>
          </w:tcPr>
          <w:p w:rsidR="00583F0E" w:rsidRPr="00FB52A2" w:rsidRDefault="00583F0E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auto"/>
          </w:tcPr>
          <w:p w:rsidR="00583F0E" w:rsidRPr="00FB52A2" w:rsidRDefault="00583F0E" w:rsidP="005376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7" w:type="dxa"/>
            <w:shd w:val="clear" w:color="auto" w:fill="auto"/>
          </w:tcPr>
          <w:p w:rsidR="00583F0E" w:rsidRDefault="00583F0E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14.11.2.10 Water supply for firefighting</w:t>
            </w:r>
          </w:p>
          <w:p w:rsidR="00583F0E" w:rsidRDefault="00583F0E" w:rsidP="00583F0E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activities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 via the reticulated system and in accordance with Code of Practice.</w:t>
            </w:r>
          </w:p>
        </w:tc>
        <w:tc>
          <w:tcPr>
            <w:tcW w:w="2866" w:type="dxa"/>
            <w:shd w:val="clear" w:color="auto" w:fill="auto"/>
          </w:tcPr>
          <w:p w:rsidR="00583F0E" w:rsidRPr="00FB52A2" w:rsidRDefault="00583F0E" w:rsidP="0053764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282924" w:rsidRDefault="00282924" w:rsidP="0028292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8"/>
        <w:gridCol w:w="564"/>
        <w:gridCol w:w="5025"/>
        <w:gridCol w:w="2839"/>
      </w:tblGrid>
      <w:tr w:rsidR="007C701F" w:rsidRPr="00E84A21" w:rsidTr="001E11C6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287888"/>
            <w:vAlign w:val="center"/>
          </w:tcPr>
          <w:p w:rsidR="007C701F" w:rsidRPr="00E84A21" w:rsidRDefault="007C701F" w:rsidP="001E11C6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7C701F" w:rsidRPr="00FB52A2" w:rsidTr="001E11C6">
        <w:trPr>
          <w:cantSplit/>
          <w:trHeight w:val="265"/>
          <w:tblHeader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:rsidTr="001E11C6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7" w:type="dxa"/>
            <w:vMerge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:rsidTr="001E11C6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7C701F" w:rsidRPr="00FB52A2" w:rsidTr="001E11C6"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 w:rsidR="00C93B65"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On-site vehicle manoeuvring area to ensure forward movement off site - all activities with access to arterial road; access to collector road where 3 or more parking spaces provided; access to 6 or more parking spaces; access to a heavy vehicle bay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.9 - access to urban road serving more than 15 car parks or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more than 10 HVM per day, and/or on key pedestrian frontage.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805BD0">
        <w:trPr>
          <w:trHeight w:val="491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FB52A2" w:rsidTr="001E11C6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Controlled activities</w:t>
            </w:r>
          </w:p>
        </w:tc>
      </w:tr>
      <w:tr w:rsidR="007C701F" w:rsidRPr="00FB52A2" w:rsidTr="001E11C6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:rsidR="007C701F" w:rsidRPr="00FB52A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:rsidR="007C701F" w:rsidRPr="00FB52A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:rsidR="007C701F" w:rsidRPr="00C263E2" w:rsidRDefault="007C701F" w:rsidP="001E11C6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1E11C6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7C701F" w:rsidRPr="00FB52A2" w:rsidTr="001E11C6"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Pr="00FB52A2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C701F" w:rsidRPr="00FB52A2" w:rsidRDefault="007C701F" w:rsidP="001E11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FB52A2" w:rsidTr="001E11C6">
        <w:tc>
          <w:tcPr>
            <w:tcW w:w="9628" w:type="dxa"/>
            <w:gridSpan w:val="5"/>
            <w:shd w:val="clear" w:color="auto" w:fill="E6E6E6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7.4.2.5 Non complying activities</w:t>
            </w:r>
          </w:p>
        </w:tc>
      </w:tr>
      <w:tr w:rsidR="007C701F" w:rsidRPr="00FB52A2" w:rsidTr="001E11C6">
        <w:tc>
          <w:tcPr>
            <w:tcW w:w="5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7C701F" w:rsidRDefault="007C701F" w:rsidP="001E11C6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NC2</w:t>
            </w:r>
          </w:p>
          <w:p w:rsidR="007C701F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building/structure that exceeds 2.5m in height within</w:t>
            </w:r>
          </w:p>
          <w:p w:rsidR="007C701F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12m of centre line of 110kV or 220kV National Grid transmission line</w:t>
            </w:r>
          </w:p>
          <w:p w:rsidR="007C701F" w:rsidRPr="003F01A5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 10m of centre line of 66kV National Grid transmission line </w:t>
            </w:r>
          </w:p>
        </w:tc>
        <w:tc>
          <w:tcPr>
            <w:tcW w:w="2874" w:type="dxa"/>
            <w:shd w:val="clear" w:color="auto" w:fill="auto"/>
          </w:tcPr>
          <w:p w:rsidR="007C701F" w:rsidRPr="00FB52A2" w:rsidRDefault="007C701F" w:rsidP="001E11C6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08"/>
        <w:gridCol w:w="17"/>
        <w:gridCol w:w="586"/>
        <w:gridCol w:w="5021"/>
        <w:gridCol w:w="19"/>
        <w:gridCol w:w="2831"/>
      </w:tblGrid>
      <w:tr w:rsidR="007C701F" w:rsidRPr="00E84A21" w:rsidTr="00805BD0">
        <w:trPr>
          <w:cantSplit/>
          <w:trHeight w:val="291"/>
          <w:tblHeader/>
        </w:trPr>
        <w:tc>
          <w:tcPr>
            <w:tcW w:w="9515" w:type="dxa"/>
            <w:gridSpan w:val="8"/>
            <w:shd w:val="clear" w:color="auto" w:fill="5C3D1E"/>
          </w:tcPr>
          <w:p w:rsidR="007C701F" w:rsidRPr="00E84A21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GENERAL R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ULES</w:t>
            </w:r>
          </w:p>
        </w:tc>
      </w:tr>
      <w:tr w:rsidR="007C701F" w:rsidRPr="00FB52A2" w:rsidTr="00805BD0">
        <w:trPr>
          <w:cantSplit/>
          <w:trHeight w:val="265"/>
          <w:tblHeader/>
        </w:trPr>
        <w:tc>
          <w:tcPr>
            <w:tcW w:w="1644" w:type="dxa"/>
            <w:gridSpan w:val="5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7C701F" w:rsidRPr="00FB52A2" w:rsidTr="00805BD0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5" w:type="dxa"/>
            <w:gridSpan w:val="2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40" w:type="dxa"/>
            <w:gridSpan w:val="2"/>
            <w:vMerge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701F" w:rsidRPr="00916EA7" w:rsidTr="00805BD0">
        <w:tc>
          <w:tcPr>
            <w:tcW w:w="9515" w:type="dxa"/>
            <w:gridSpan w:val="8"/>
            <w:shd w:val="clear" w:color="auto" w:fill="E6E6E6"/>
            <w:vAlign w:val="center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7C701F" w:rsidRPr="00916EA7" w:rsidTr="00805BD0">
        <w:tc>
          <w:tcPr>
            <w:tcW w:w="525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525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FB52A2" w:rsidTr="00805BD0">
        <w:tc>
          <w:tcPr>
            <w:tcW w:w="525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9515" w:type="dxa"/>
            <w:gridSpan w:val="8"/>
            <w:shd w:val="clear" w:color="auto" w:fill="E6E6E6"/>
            <w:vAlign w:val="center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916EA7" w:rsidTr="00805BD0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RPr="00916EA7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31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7C701F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831" w:type="dxa"/>
            <w:shd w:val="clear" w:color="auto" w:fill="auto"/>
          </w:tcPr>
          <w:p w:rsidR="007C701F" w:rsidRDefault="007C701F" w:rsidP="001E11C6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31" w:type="dxa"/>
            <w:shd w:val="clear" w:color="auto" w:fill="auto"/>
          </w:tcPr>
          <w:p w:rsidR="007C701F" w:rsidRDefault="007C701F" w:rsidP="001E11C6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31" w:type="dxa"/>
            <w:shd w:val="clear" w:color="auto" w:fill="auto"/>
          </w:tcPr>
          <w:p w:rsidR="007C701F" w:rsidRPr="00BD42CB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C701F" w:rsidRPr="00BD42CB" w:rsidTr="00805BD0">
        <w:tc>
          <w:tcPr>
            <w:tcW w:w="533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916EA7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31" w:type="dxa"/>
            <w:shd w:val="clear" w:color="auto" w:fill="auto"/>
          </w:tcPr>
          <w:p w:rsidR="007C701F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7C701F" w:rsidRPr="00BD42CB" w:rsidRDefault="007C701F" w:rsidP="001E11C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701F" w:rsidRPr="00FB52A2" w:rsidTr="00805BD0">
        <w:tc>
          <w:tcPr>
            <w:tcW w:w="9515" w:type="dxa"/>
            <w:gridSpan w:val="8"/>
            <w:shd w:val="clear" w:color="auto" w:fill="E6E6E6"/>
            <w:vAlign w:val="center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7C701F" w:rsidRPr="00FB52A2" w:rsidTr="00805BD0">
        <w:tc>
          <w:tcPr>
            <w:tcW w:w="533" w:type="dxa"/>
            <w:gridSpan w:val="2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5" w:type="dxa"/>
            <w:gridSpan w:val="2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31" w:type="dxa"/>
            <w:shd w:val="clear" w:color="auto" w:fill="auto"/>
          </w:tcPr>
          <w:p w:rsidR="007C701F" w:rsidRPr="00FB52A2" w:rsidRDefault="007C701F" w:rsidP="001E11C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805BD0" w:rsidRDefault="00805BD0" w:rsidP="00805BD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58"/>
        <w:gridCol w:w="564"/>
        <w:gridCol w:w="5020"/>
        <w:gridCol w:w="2831"/>
        <w:gridCol w:w="17"/>
      </w:tblGrid>
      <w:tr w:rsidR="00805BD0" w:rsidRPr="00A30DB0" w:rsidTr="00561830">
        <w:trPr>
          <w:cantSplit/>
          <w:trHeight w:val="291"/>
        </w:trPr>
        <w:tc>
          <w:tcPr>
            <w:tcW w:w="9520" w:type="dxa"/>
            <w:gridSpan w:val="6"/>
            <w:shd w:val="clear" w:color="auto" w:fill="7030A0"/>
          </w:tcPr>
          <w:p w:rsidR="00805BD0" w:rsidRPr="00A30DB0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A30DB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RMA ACTIVITY &amp; APPLICATION TYPE ASSESSMENT:</w:t>
            </w:r>
          </w:p>
        </w:tc>
      </w:tr>
      <w:tr w:rsidR="00805BD0" w:rsidRPr="00FB52A2" w:rsidTr="00561830">
        <w:trPr>
          <w:gridAfter w:val="1"/>
          <w:wAfter w:w="17" w:type="dxa"/>
          <w:cantSplit/>
          <w:trHeight w:val="336"/>
          <w:tblHeader/>
        </w:trPr>
        <w:tc>
          <w:tcPr>
            <w:tcW w:w="530" w:type="dxa"/>
            <w:shd w:val="clear" w:color="auto" w:fill="auto"/>
            <w:vAlign w:val="center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805BD0" w:rsidRPr="00FB52A2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RMA provision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805BD0" w:rsidRPr="00FB52A2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805BD0" w:rsidRPr="00FB52A2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805BD0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‘boundary activity’, as defined in </w:t>
            </w:r>
            <w:hyperlink r:id="rId8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s87AAB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05BD0" w:rsidRPr="00E674F9" w:rsidRDefault="00805BD0" w:rsidP="00805BD0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only DP rules infringed are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‘boundary rules’</w:t>
            </w:r>
          </w:p>
          <w:p w:rsidR="00805BD0" w:rsidRDefault="00805BD0" w:rsidP="00805BD0">
            <w:pPr>
              <w:pStyle w:val="Title"/>
              <w:numPr>
                <w:ilvl w:val="0"/>
                <w:numId w:val="21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The infringed boundary is not a public boundary</w:t>
            </w:r>
          </w:p>
          <w:p w:rsidR="00805BD0" w:rsidRPr="00E674F9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805BD0" w:rsidRPr="00FB52A2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Note: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A boundary activity will only be </w:t>
            </w:r>
            <w:r w:rsidRPr="00E674F9">
              <w:rPr>
                <w:rFonts w:ascii="Arial" w:hAnsi="Arial" w:cs="Arial"/>
                <w:b w:val="0"/>
                <w:sz w:val="18"/>
                <w:szCs w:val="18"/>
              </w:rPr>
              <w:t>permitted if all information required by s87BA is provided, including written approval from owners of adjoining allotments.</w:t>
            </w:r>
          </w:p>
        </w:tc>
        <w:tc>
          <w:tcPr>
            <w:tcW w:w="2831" w:type="dxa"/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05BD0" w:rsidRPr="00FB52A2" w:rsidTr="00561830">
        <w:trPr>
          <w:gridAfter w:val="1"/>
          <w:wAfter w:w="17" w:type="dxa"/>
        </w:trPr>
        <w:tc>
          <w:tcPr>
            <w:tcW w:w="530" w:type="dxa"/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805BD0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this a Fast track application as defined in </w:t>
            </w:r>
            <w:hyperlink r:id="rId9" w:history="1">
              <w:r w:rsidRPr="00E674F9">
                <w:rPr>
                  <w:rStyle w:val="Hyperlink"/>
                  <w:rFonts w:ascii="Arial" w:hAnsi="Arial" w:cs="Arial"/>
                  <w:sz w:val="18"/>
                  <w:szCs w:val="18"/>
                </w:rPr>
                <w:t>s87AAC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805BD0" w:rsidRDefault="00805BD0" w:rsidP="00805BD0">
            <w:pPr>
              <w:pStyle w:val="Title"/>
              <w:numPr>
                <w:ilvl w:val="0"/>
                <w:numId w:val="22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 controlled activity (but no other activities) under the Plan. Does not include subdivision.</w:t>
            </w:r>
          </w:p>
          <w:p w:rsidR="00805BD0" w:rsidRDefault="00805BD0" w:rsidP="00805BD0">
            <w:pPr>
              <w:pStyle w:val="Title"/>
              <w:numPr>
                <w:ilvl w:val="0"/>
                <w:numId w:val="22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Electronic address for service provided</w:t>
            </w:r>
          </w:p>
          <w:p w:rsidR="00805BD0" w:rsidRPr="00A30DB0" w:rsidRDefault="00805BD0" w:rsidP="00805BD0">
            <w:pPr>
              <w:pStyle w:val="Title"/>
              <w:numPr>
                <w:ilvl w:val="0"/>
                <w:numId w:val="22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sz w:val="18"/>
                <w:szCs w:val="18"/>
              </w:rPr>
              <w:t>Must be non-notified and no s104 hearing</w:t>
            </w:r>
          </w:p>
        </w:tc>
        <w:tc>
          <w:tcPr>
            <w:tcW w:w="2831" w:type="dxa"/>
            <w:shd w:val="clear" w:color="auto" w:fill="auto"/>
          </w:tcPr>
          <w:p w:rsidR="00805BD0" w:rsidRPr="00A30DB0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t>Not applicable to PIMs</w:t>
            </w:r>
          </w:p>
          <w:p w:rsidR="00805BD0" w:rsidRPr="00FB52A2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805BD0" w:rsidRPr="00FB52A2" w:rsidTr="00561830">
        <w:trPr>
          <w:gridAfter w:val="1"/>
          <w:wAfter w:w="17" w:type="dxa"/>
        </w:trPr>
        <w:tc>
          <w:tcPr>
            <w:tcW w:w="530" w:type="dxa"/>
            <w:tcBorders>
              <w:bottom w:val="single" w:sz="4" w:space="0" w:color="auto"/>
            </w:tcBorders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805BD0" w:rsidRPr="00FB52A2" w:rsidRDefault="00805BD0" w:rsidP="00561830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13546">
              <w:rPr>
                <w:rFonts w:ascii="Arial" w:hAnsi="Arial" w:cs="Arial"/>
                <w:sz w:val="18"/>
                <w:szCs w:val="18"/>
              </w:rPr>
            </w:r>
            <w:r w:rsidR="007135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20" w:type="dxa"/>
            <w:shd w:val="clear" w:color="auto" w:fill="auto"/>
          </w:tcPr>
          <w:p w:rsidR="00805BD0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application for a ‘residential activity’ for the purpose of the notification decision, as defined in s95A?</w:t>
            </w:r>
          </w:p>
          <w:p w:rsidR="00805BD0" w:rsidRPr="004A5393" w:rsidRDefault="00805BD0" w:rsidP="00805BD0">
            <w:pPr>
              <w:pStyle w:val="Title"/>
              <w:numPr>
                <w:ilvl w:val="0"/>
                <w:numId w:val="23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Style w:val="HTMLDefinition"/>
                <w:rFonts w:ascii="Arial" w:hAnsi="Arial" w:cs="Arial"/>
                <w:b w:val="0"/>
                <w:bCs/>
                <w:i w:val="0"/>
                <w:iCs w:val="0"/>
                <w:sz w:val="18"/>
                <w:szCs w:val="18"/>
              </w:rPr>
              <w:t>A</w:t>
            </w: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n activity that requires resource consent under a regional or district plan and that is</w:t>
            </w:r>
          </w:p>
          <w:p w:rsidR="00805BD0" w:rsidRPr="004A5393" w:rsidRDefault="00805BD0" w:rsidP="00805BD0">
            <w:pPr>
              <w:pStyle w:val="Title"/>
              <w:numPr>
                <w:ilvl w:val="0"/>
                <w:numId w:val="23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associated with the construction, alteration, or use of 1 or more dwellinghouses and is</w:t>
            </w:r>
          </w:p>
          <w:p w:rsidR="00805BD0" w:rsidRPr="004A5393" w:rsidRDefault="00805BD0" w:rsidP="00805BD0">
            <w:pPr>
              <w:pStyle w:val="Title"/>
              <w:numPr>
                <w:ilvl w:val="0"/>
                <w:numId w:val="23"/>
              </w:numPr>
              <w:spacing w:before="40" w:after="40"/>
              <w:ind w:left="317" w:hanging="28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4A5393">
              <w:rPr>
                <w:rFonts w:ascii="Arial" w:hAnsi="Arial" w:cs="Arial"/>
                <w:b w:val="0"/>
                <w:sz w:val="18"/>
                <w:szCs w:val="18"/>
              </w:rPr>
              <w:t>on land that, under a district plan, is intended to be used solely or principally for residential purposes (i.e. Residential and Papakainga zones)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shd w:val="clear" w:color="auto" w:fill="auto"/>
          </w:tcPr>
          <w:p w:rsidR="00805BD0" w:rsidRPr="00A30DB0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30DB0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Not applicable to PIMs</w:t>
            </w:r>
          </w:p>
          <w:p w:rsidR="00805BD0" w:rsidRPr="00FB52A2" w:rsidRDefault="00805BD0" w:rsidP="00561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C13A67" w:rsidRDefault="00C13A6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0"/>
        <w:gridCol w:w="3141"/>
      </w:tblGrid>
      <w:tr w:rsidR="007173AB" w:rsidRPr="00E84A21" w:rsidTr="00805BD0">
        <w:trPr>
          <w:cantSplit/>
          <w:trHeight w:val="291"/>
        </w:trPr>
        <w:tc>
          <w:tcPr>
            <w:tcW w:w="6350" w:type="dxa"/>
            <w:shd w:val="clear" w:color="auto" w:fill="000000"/>
          </w:tcPr>
          <w:p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41" w:type="dxa"/>
            <w:shd w:val="clear" w:color="auto" w:fill="000000"/>
            <w:vAlign w:val="center"/>
          </w:tcPr>
          <w:p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:rsidTr="00805BD0">
        <w:tc>
          <w:tcPr>
            <w:tcW w:w="9491" w:type="dxa"/>
            <w:gridSpan w:val="2"/>
            <w:shd w:val="clear" w:color="auto" w:fill="auto"/>
          </w:tcPr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7173AB" w:rsidRPr="00FB52A2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:rsidR="00FB2163" w:rsidRDefault="00FB2163">
      <w:pPr>
        <w:rPr>
          <w:rFonts w:ascii="Arial" w:hAnsi="Arial" w:cs="Arial"/>
          <w:sz w:val="24"/>
        </w:rPr>
        <w:sectPr w:rsidR="00FB2163" w:rsidSect="00805BD0">
          <w:headerReference w:type="default" r:id="rId10"/>
          <w:footerReference w:type="even" r:id="rId11"/>
          <w:footerReference w:type="default" r:id="rId12"/>
          <w:type w:val="continuous"/>
          <w:pgSz w:w="11906" w:h="16838" w:code="9"/>
          <w:pgMar w:top="1701" w:right="1134" w:bottom="1134" w:left="1134" w:header="720" w:footer="595" w:gutter="0"/>
          <w:cols w:space="720"/>
        </w:sectPr>
      </w:pPr>
    </w:p>
    <w:p w:rsidR="00FB2163" w:rsidRDefault="00FB2163" w:rsidP="00C13A67"/>
    <w:p w:rsidR="00262E2C" w:rsidRPr="00CE5298" w:rsidRDefault="00262E2C" w:rsidP="00C13A67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46" w:rsidRDefault="00713546">
      <w:r>
        <w:separator/>
      </w:r>
    </w:p>
  </w:endnote>
  <w:endnote w:type="continuationSeparator" w:id="0">
    <w:p w:rsidR="00713546" w:rsidRDefault="0071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6" w:rsidRDefault="001E11C6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1E11C6" w:rsidRDefault="001E11C6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6" w:rsidRPr="00CE5298" w:rsidRDefault="001E11C6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B169B3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B169B3">
      <w:rPr>
        <w:rStyle w:val="PageNumber"/>
        <w:rFonts w:ascii="Arial" w:hAnsi="Arial" w:cs="Arial"/>
        <w:noProof/>
        <w:sz w:val="16"/>
        <w:szCs w:val="16"/>
      </w:rPr>
      <w:t>7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tbl>
    <w:tblPr>
      <w:tblStyle w:val="TableGrid"/>
      <w:tblW w:w="0" w:type="auto"/>
      <w:tblInd w:w="-142" w:type="dxa"/>
      <w:tblLook w:val="04A0" w:firstRow="1" w:lastRow="0" w:firstColumn="1" w:lastColumn="0" w:noHBand="0" w:noVBand="1"/>
    </w:tblPr>
    <w:tblGrid>
      <w:gridCol w:w="4814"/>
      <w:gridCol w:w="4814"/>
    </w:tblGrid>
    <w:tr w:rsidR="001E11C6" w:rsidTr="00A5544B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:rsidR="001E11C6" w:rsidRDefault="00217965" w:rsidP="00A5544B">
          <w:pPr>
            <w:pStyle w:val="Footer"/>
            <w:spacing w:before="120"/>
            <w:ind w:right="-142"/>
            <w:jc w:val="both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Updated: 18.02.2018</w:t>
          </w:r>
        </w:p>
        <w:p w:rsidR="001E11C6" w:rsidRPr="00A5544B" w:rsidRDefault="00757964" w:rsidP="00ED37D7">
          <w:pPr>
            <w:pStyle w:val="Footer"/>
            <w:spacing w:before="120"/>
            <w:ind w:right="-142"/>
            <w:jc w:val="both"/>
            <w:rPr>
              <w:rFonts w:ascii="Arial" w:hAnsi="Arial" w:cs="Arial"/>
              <w:b/>
              <w:sz w:val="16"/>
              <w:szCs w:val="16"/>
              <w:lang w:val="en-NZ"/>
            </w:rPr>
          </w:pPr>
          <w:r>
            <w:rPr>
              <w:rFonts w:ascii="Arial" w:hAnsi="Arial" w:cs="Arial"/>
              <w:b/>
              <w:sz w:val="16"/>
              <w:szCs w:val="16"/>
              <w:lang w:val="en-NZ"/>
            </w:rPr>
            <w:t>P-131</w:t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:rsidR="00757964" w:rsidRDefault="00757964" w:rsidP="00A5544B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</w:p>
        <w:p w:rsidR="001E11C6" w:rsidRDefault="00757964" w:rsidP="00A5544B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Trim: 17/469412</w:t>
          </w:r>
        </w:p>
      </w:tc>
    </w:tr>
  </w:tbl>
  <w:p w:rsidR="001E11C6" w:rsidRPr="00CE5298" w:rsidRDefault="001E11C6" w:rsidP="00A5544B">
    <w:pPr>
      <w:pStyle w:val="Footer"/>
      <w:spacing w:before="120"/>
      <w:ind w:left="-142" w:right="-142"/>
      <w:jc w:val="both"/>
      <w:rPr>
        <w:rFonts w:ascii="Arial" w:hAnsi="Arial" w:cs="Arial"/>
        <w:sz w:val="16"/>
        <w:szCs w:val="16"/>
        <w:lang w:val="en-N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46" w:rsidRDefault="00713546">
      <w:r>
        <w:separator/>
      </w:r>
    </w:p>
  </w:footnote>
  <w:footnote w:type="continuationSeparator" w:id="0">
    <w:p w:rsidR="00713546" w:rsidRDefault="0071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6" w:rsidRPr="00FB52A2" w:rsidRDefault="001E11C6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DISTRICT PLAN CHECKSHEET</w:t>
    </w:r>
  </w:p>
  <w:p w:rsidR="001E11C6" w:rsidRPr="00FB52A2" w:rsidRDefault="001E11C6" w:rsidP="0005230F">
    <w:pPr>
      <w:pStyle w:val="Title"/>
      <w:tabs>
        <w:tab w:val="left" w:pos="5823"/>
      </w:tabs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 xml:space="preserve">CHAPTER 14 </w:t>
    </w:r>
    <w:r>
      <w:rPr>
        <w:rFonts w:ascii="Arial" w:hAnsi="Arial" w:cs="Arial"/>
        <w:b w:val="0"/>
        <w:color w:val="FF0000"/>
        <w:sz w:val="24"/>
        <w:szCs w:val="24"/>
      </w:rPr>
      <w:t>–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RESIDENTIAL</w:t>
    </w:r>
    <w:r>
      <w:rPr>
        <w:rFonts w:ascii="Arial" w:hAnsi="Arial" w:cs="Arial"/>
        <w:b w:val="0"/>
        <w:color w:val="FF0000"/>
        <w:sz w:val="24"/>
        <w:szCs w:val="24"/>
      </w:rPr>
      <w:t xml:space="preserve"> GUEST ACCOMMODATION</w:t>
    </w:r>
    <w:r>
      <w:rPr>
        <w:rFonts w:ascii="Arial" w:hAnsi="Arial" w:cs="Arial"/>
        <w:b w:val="0"/>
        <w:color w:val="FF0000"/>
        <w:sz w:val="24"/>
        <w:szCs w:val="24"/>
      </w:rPr>
      <w:tab/>
    </w:r>
  </w:p>
  <w:p w:rsidR="001E11C6" w:rsidRDefault="001E11C6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00ED"/>
    <w:multiLevelType w:val="hybridMultilevel"/>
    <w:tmpl w:val="58E841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97C91"/>
    <w:multiLevelType w:val="hybridMultilevel"/>
    <w:tmpl w:val="3BF8E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3C93"/>
    <w:multiLevelType w:val="hybridMultilevel"/>
    <w:tmpl w:val="3230A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36195"/>
    <w:multiLevelType w:val="hybridMultilevel"/>
    <w:tmpl w:val="ABAC9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4BBF1404"/>
    <w:multiLevelType w:val="hybridMultilevel"/>
    <w:tmpl w:val="147650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D6294"/>
    <w:multiLevelType w:val="hybridMultilevel"/>
    <w:tmpl w:val="12268D3A"/>
    <w:lvl w:ilvl="0" w:tplc="1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F35DC"/>
    <w:multiLevelType w:val="hybridMultilevel"/>
    <w:tmpl w:val="0C84691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5DF76E4"/>
    <w:multiLevelType w:val="hybridMultilevel"/>
    <w:tmpl w:val="A72CA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242DD"/>
    <w:multiLevelType w:val="hybridMultilevel"/>
    <w:tmpl w:val="DB3E9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4"/>
  </w:num>
  <w:num w:numId="5">
    <w:abstractNumId w:val="5"/>
  </w:num>
  <w:num w:numId="6">
    <w:abstractNumId w:val="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20"/>
  </w:num>
  <w:num w:numId="12">
    <w:abstractNumId w:val="1"/>
  </w:num>
  <w:num w:numId="13">
    <w:abstractNumId w:val="16"/>
  </w:num>
  <w:num w:numId="14">
    <w:abstractNumId w:val="8"/>
  </w:num>
  <w:num w:numId="15">
    <w:abstractNumId w:val="15"/>
  </w:num>
  <w:num w:numId="16">
    <w:abstractNumId w:val="22"/>
  </w:num>
  <w:num w:numId="17">
    <w:abstractNumId w:val="18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8"/>
    <w:rsid w:val="000042F6"/>
    <w:rsid w:val="00004C9A"/>
    <w:rsid w:val="000342A2"/>
    <w:rsid w:val="00034A5A"/>
    <w:rsid w:val="0005230F"/>
    <w:rsid w:val="000604A6"/>
    <w:rsid w:val="00071B4E"/>
    <w:rsid w:val="0008377C"/>
    <w:rsid w:val="000A5E19"/>
    <w:rsid w:val="000A6022"/>
    <w:rsid w:val="000B4376"/>
    <w:rsid w:val="000C4A42"/>
    <w:rsid w:val="000D2024"/>
    <w:rsid w:val="000D44D0"/>
    <w:rsid w:val="000E0402"/>
    <w:rsid w:val="000E16F1"/>
    <w:rsid w:val="000F04F8"/>
    <w:rsid w:val="000F3B84"/>
    <w:rsid w:val="000F3F1D"/>
    <w:rsid w:val="000F411C"/>
    <w:rsid w:val="000F4FA2"/>
    <w:rsid w:val="001031CC"/>
    <w:rsid w:val="0010585E"/>
    <w:rsid w:val="00106BFA"/>
    <w:rsid w:val="001152F9"/>
    <w:rsid w:val="001157D9"/>
    <w:rsid w:val="00120289"/>
    <w:rsid w:val="00120A0E"/>
    <w:rsid w:val="00122067"/>
    <w:rsid w:val="0012297F"/>
    <w:rsid w:val="00124877"/>
    <w:rsid w:val="00131B20"/>
    <w:rsid w:val="001350CF"/>
    <w:rsid w:val="001551D4"/>
    <w:rsid w:val="00156B7B"/>
    <w:rsid w:val="00183F30"/>
    <w:rsid w:val="00187213"/>
    <w:rsid w:val="0019781C"/>
    <w:rsid w:val="001A35D4"/>
    <w:rsid w:val="001B46D3"/>
    <w:rsid w:val="001C7B0E"/>
    <w:rsid w:val="001D1CF1"/>
    <w:rsid w:val="001E0B6C"/>
    <w:rsid w:val="001E11C6"/>
    <w:rsid w:val="001E4BCF"/>
    <w:rsid w:val="001F77A2"/>
    <w:rsid w:val="002034C9"/>
    <w:rsid w:val="002077CA"/>
    <w:rsid w:val="002127C7"/>
    <w:rsid w:val="00217965"/>
    <w:rsid w:val="0023430A"/>
    <w:rsid w:val="00252A68"/>
    <w:rsid w:val="00262E2C"/>
    <w:rsid w:val="00282924"/>
    <w:rsid w:val="00290FBA"/>
    <w:rsid w:val="00297E64"/>
    <w:rsid w:val="002B34BB"/>
    <w:rsid w:val="002B598E"/>
    <w:rsid w:val="002D1831"/>
    <w:rsid w:val="002D6D24"/>
    <w:rsid w:val="002D7048"/>
    <w:rsid w:val="002E298E"/>
    <w:rsid w:val="002F0948"/>
    <w:rsid w:val="003032EE"/>
    <w:rsid w:val="00305EBB"/>
    <w:rsid w:val="003263C3"/>
    <w:rsid w:val="00331254"/>
    <w:rsid w:val="00344920"/>
    <w:rsid w:val="00353137"/>
    <w:rsid w:val="003556D9"/>
    <w:rsid w:val="00357BCA"/>
    <w:rsid w:val="00371647"/>
    <w:rsid w:val="003920CB"/>
    <w:rsid w:val="00394D04"/>
    <w:rsid w:val="003A0399"/>
    <w:rsid w:val="003A25FB"/>
    <w:rsid w:val="003B5C7B"/>
    <w:rsid w:val="003B5EEB"/>
    <w:rsid w:val="003D61B2"/>
    <w:rsid w:val="003F6D30"/>
    <w:rsid w:val="004035B3"/>
    <w:rsid w:val="004068BD"/>
    <w:rsid w:val="004304B0"/>
    <w:rsid w:val="00442E03"/>
    <w:rsid w:val="004467E8"/>
    <w:rsid w:val="00447558"/>
    <w:rsid w:val="00450665"/>
    <w:rsid w:val="00457F82"/>
    <w:rsid w:val="00490EEE"/>
    <w:rsid w:val="00496EB0"/>
    <w:rsid w:val="004B1B6C"/>
    <w:rsid w:val="004C70D3"/>
    <w:rsid w:val="004C76A5"/>
    <w:rsid w:val="004D266E"/>
    <w:rsid w:val="004D33D5"/>
    <w:rsid w:val="004D485A"/>
    <w:rsid w:val="004D5FA5"/>
    <w:rsid w:val="004E0D1E"/>
    <w:rsid w:val="004F7E0A"/>
    <w:rsid w:val="0050220A"/>
    <w:rsid w:val="00515CCF"/>
    <w:rsid w:val="00525E0E"/>
    <w:rsid w:val="00537647"/>
    <w:rsid w:val="005408F2"/>
    <w:rsid w:val="005425C5"/>
    <w:rsid w:val="005561A8"/>
    <w:rsid w:val="00565AE1"/>
    <w:rsid w:val="005662E4"/>
    <w:rsid w:val="00583F0E"/>
    <w:rsid w:val="005A37EF"/>
    <w:rsid w:val="005B1644"/>
    <w:rsid w:val="005B388F"/>
    <w:rsid w:val="005B406D"/>
    <w:rsid w:val="005E427B"/>
    <w:rsid w:val="005F2798"/>
    <w:rsid w:val="00601712"/>
    <w:rsid w:val="00604760"/>
    <w:rsid w:val="0060724D"/>
    <w:rsid w:val="00612051"/>
    <w:rsid w:val="00612DCF"/>
    <w:rsid w:val="00617F5F"/>
    <w:rsid w:val="00651EC9"/>
    <w:rsid w:val="00656D89"/>
    <w:rsid w:val="006612C9"/>
    <w:rsid w:val="00667D6C"/>
    <w:rsid w:val="0067690B"/>
    <w:rsid w:val="00682169"/>
    <w:rsid w:val="0068662F"/>
    <w:rsid w:val="006904C7"/>
    <w:rsid w:val="006905AD"/>
    <w:rsid w:val="006963BC"/>
    <w:rsid w:val="006B3A66"/>
    <w:rsid w:val="006B4408"/>
    <w:rsid w:val="006B6F83"/>
    <w:rsid w:val="006B6FA4"/>
    <w:rsid w:val="006C0051"/>
    <w:rsid w:val="006D1223"/>
    <w:rsid w:val="006D61BA"/>
    <w:rsid w:val="006E357F"/>
    <w:rsid w:val="006F6FC3"/>
    <w:rsid w:val="007059F6"/>
    <w:rsid w:val="0070682F"/>
    <w:rsid w:val="00713546"/>
    <w:rsid w:val="007173AB"/>
    <w:rsid w:val="0072749E"/>
    <w:rsid w:val="00736DE9"/>
    <w:rsid w:val="00757964"/>
    <w:rsid w:val="00760E4A"/>
    <w:rsid w:val="00765D00"/>
    <w:rsid w:val="00772AFE"/>
    <w:rsid w:val="00777CFB"/>
    <w:rsid w:val="007854D1"/>
    <w:rsid w:val="007A5E2C"/>
    <w:rsid w:val="007B15CC"/>
    <w:rsid w:val="007B58D1"/>
    <w:rsid w:val="007C701F"/>
    <w:rsid w:val="007D76F6"/>
    <w:rsid w:val="007E40D1"/>
    <w:rsid w:val="007F6F1E"/>
    <w:rsid w:val="00805BD0"/>
    <w:rsid w:val="00817057"/>
    <w:rsid w:val="0083153B"/>
    <w:rsid w:val="00833566"/>
    <w:rsid w:val="00834D50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A624B"/>
    <w:rsid w:val="008D3A64"/>
    <w:rsid w:val="008D7309"/>
    <w:rsid w:val="008F6CD3"/>
    <w:rsid w:val="00902286"/>
    <w:rsid w:val="009039AE"/>
    <w:rsid w:val="00905FB3"/>
    <w:rsid w:val="00916EA7"/>
    <w:rsid w:val="009242A0"/>
    <w:rsid w:val="0092512B"/>
    <w:rsid w:val="00927224"/>
    <w:rsid w:val="00943200"/>
    <w:rsid w:val="00954602"/>
    <w:rsid w:val="0096074B"/>
    <w:rsid w:val="009624C1"/>
    <w:rsid w:val="0098434F"/>
    <w:rsid w:val="00994B04"/>
    <w:rsid w:val="00996BE2"/>
    <w:rsid w:val="009B3995"/>
    <w:rsid w:val="009B592A"/>
    <w:rsid w:val="00A21502"/>
    <w:rsid w:val="00A24DDC"/>
    <w:rsid w:val="00A27AF2"/>
    <w:rsid w:val="00A27D39"/>
    <w:rsid w:val="00A27E8D"/>
    <w:rsid w:val="00A342C0"/>
    <w:rsid w:val="00A41023"/>
    <w:rsid w:val="00A45386"/>
    <w:rsid w:val="00A5544B"/>
    <w:rsid w:val="00A654FE"/>
    <w:rsid w:val="00A97530"/>
    <w:rsid w:val="00AA42DD"/>
    <w:rsid w:val="00AB5828"/>
    <w:rsid w:val="00AB6677"/>
    <w:rsid w:val="00AC6057"/>
    <w:rsid w:val="00AD271D"/>
    <w:rsid w:val="00AD7071"/>
    <w:rsid w:val="00B01B0B"/>
    <w:rsid w:val="00B0513E"/>
    <w:rsid w:val="00B102C2"/>
    <w:rsid w:val="00B14ECB"/>
    <w:rsid w:val="00B169B3"/>
    <w:rsid w:val="00B21B6A"/>
    <w:rsid w:val="00B368C4"/>
    <w:rsid w:val="00B54B77"/>
    <w:rsid w:val="00B569EF"/>
    <w:rsid w:val="00B71725"/>
    <w:rsid w:val="00B77CE0"/>
    <w:rsid w:val="00B81DF0"/>
    <w:rsid w:val="00B85F96"/>
    <w:rsid w:val="00B91352"/>
    <w:rsid w:val="00B9199C"/>
    <w:rsid w:val="00B92B8C"/>
    <w:rsid w:val="00B9624C"/>
    <w:rsid w:val="00BA55F2"/>
    <w:rsid w:val="00BC4426"/>
    <w:rsid w:val="00BE0B28"/>
    <w:rsid w:val="00BE6D1D"/>
    <w:rsid w:val="00C02E57"/>
    <w:rsid w:val="00C13A67"/>
    <w:rsid w:val="00C241F9"/>
    <w:rsid w:val="00C263E2"/>
    <w:rsid w:val="00C323CB"/>
    <w:rsid w:val="00C47BAA"/>
    <w:rsid w:val="00C5115E"/>
    <w:rsid w:val="00C53606"/>
    <w:rsid w:val="00C54CA2"/>
    <w:rsid w:val="00C6488E"/>
    <w:rsid w:val="00C65A7B"/>
    <w:rsid w:val="00C72805"/>
    <w:rsid w:val="00C7653D"/>
    <w:rsid w:val="00C85D81"/>
    <w:rsid w:val="00C93B65"/>
    <w:rsid w:val="00C96318"/>
    <w:rsid w:val="00CA1A1D"/>
    <w:rsid w:val="00CA292D"/>
    <w:rsid w:val="00CB0AED"/>
    <w:rsid w:val="00CC224E"/>
    <w:rsid w:val="00CE5298"/>
    <w:rsid w:val="00CE7263"/>
    <w:rsid w:val="00CE735F"/>
    <w:rsid w:val="00CF185F"/>
    <w:rsid w:val="00CF75C8"/>
    <w:rsid w:val="00D1398B"/>
    <w:rsid w:val="00D35995"/>
    <w:rsid w:val="00D362E1"/>
    <w:rsid w:val="00D36B58"/>
    <w:rsid w:val="00D50266"/>
    <w:rsid w:val="00D50A45"/>
    <w:rsid w:val="00D618FF"/>
    <w:rsid w:val="00D64B80"/>
    <w:rsid w:val="00D728BC"/>
    <w:rsid w:val="00D80327"/>
    <w:rsid w:val="00DA53EF"/>
    <w:rsid w:val="00DC1C91"/>
    <w:rsid w:val="00DC74A8"/>
    <w:rsid w:val="00DD0143"/>
    <w:rsid w:val="00DD4B11"/>
    <w:rsid w:val="00DE5660"/>
    <w:rsid w:val="00DF0033"/>
    <w:rsid w:val="00DF1697"/>
    <w:rsid w:val="00DF2377"/>
    <w:rsid w:val="00DF4998"/>
    <w:rsid w:val="00E105CB"/>
    <w:rsid w:val="00E22F94"/>
    <w:rsid w:val="00E32455"/>
    <w:rsid w:val="00E374FC"/>
    <w:rsid w:val="00E536D2"/>
    <w:rsid w:val="00E567E8"/>
    <w:rsid w:val="00E6086A"/>
    <w:rsid w:val="00E67794"/>
    <w:rsid w:val="00E84A21"/>
    <w:rsid w:val="00E85C15"/>
    <w:rsid w:val="00EA0FE1"/>
    <w:rsid w:val="00EB149B"/>
    <w:rsid w:val="00EB4502"/>
    <w:rsid w:val="00EC2C2D"/>
    <w:rsid w:val="00EC4A26"/>
    <w:rsid w:val="00ED37D7"/>
    <w:rsid w:val="00ED5B63"/>
    <w:rsid w:val="00EE3BCC"/>
    <w:rsid w:val="00EF499C"/>
    <w:rsid w:val="00F01ADF"/>
    <w:rsid w:val="00F03232"/>
    <w:rsid w:val="00F03525"/>
    <w:rsid w:val="00F0459D"/>
    <w:rsid w:val="00F108C4"/>
    <w:rsid w:val="00F42A53"/>
    <w:rsid w:val="00F43BF7"/>
    <w:rsid w:val="00F45E1C"/>
    <w:rsid w:val="00F540B3"/>
    <w:rsid w:val="00F71915"/>
    <w:rsid w:val="00F73754"/>
    <w:rsid w:val="00F86BCB"/>
    <w:rsid w:val="00F902CE"/>
    <w:rsid w:val="00F978BE"/>
    <w:rsid w:val="00FA4196"/>
    <w:rsid w:val="00FB2163"/>
    <w:rsid w:val="00FB2C67"/>
    <w:rsid w:val="00FB52A2"/>
    <w:rsid w:val="00FB5D22"/>
    <w:rsid w:val="00FB7F12"/>
    <w:rsid w:val="00FC2E49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E7E4C-B6D1-4BED-9ABC-EE4EFAE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  <w:style w:type="character" w:styleId="HTMLDefinition">
    <w:name w:val="HTML Definition"/>
    <w:basedOn w:val="DefaultParagraphFont"/>
    <w:uiPriority w:val="99"/>
    <w:unhideWhenUsed/>
    <w:rsid w:val="00805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  <w:div w:id="1110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t.nz/act/public/1991/0069/latest/DLM74713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1991/0069/latest/DLM747136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F8F87-F1A0-4BE4-A074-42C29C14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P-131 Residential Guest Accommodation Zone checksheet</vt:lpstr>
    </vt:vector>
  </TitlesOfParts>
  <Company>Christchurch City Council</Company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P-131 Residential Guest Accommodation Zone checksheet</dc:title>
  <dc:subject/>
  <dc:creator>elvidgec</dc:creator>
  <cp:keywords/>
  <cp:lastModifiedBy>Elvidge, Catherine</cp:lastModifiedBy>
  <cp:revision>16</cp:revision>
  <cp:lastPrinted>2012-08-20T22:52:00Z</cp:lastPrinted>
  <dcterms:created xsi:type="dcterms:W3CDTF">2017-05-01T01:18:00Z</dcterms:created>
  <dcterms:modified xsi:type="dcterms:W3CDTF">2018-02-18T05:12:00Z</dcterms:modified>
</cp:coreProperties>
</file>