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48" w:rsidRDefault="00243747">
      <w:pPr>
        <w:pStyle w:val="Title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COMMERCIAL BANKS PENINSULA</w:t>
      </w:r>
      <w:r w:rsidR="00BC4426">
        <w:rPr>
          <w:rFonts w:ascii="Arial" w:hAnsi="Arial" w:cs="Arial"/>
          <w:sz w:val="32"/>
          <w:szCs w:val="32"/>
        </w:rPr>
        <w:t xml:space="preserve"> ZONE</w:t>
      </w:r>
    </w:p>
    <w:p w:rsidR="00212296" w:rsidRPr="00212296" w:rsidRDefault="00212296">
      <w:pPr>
        <w:pStyle w:val="Title"/>
        <w:jc w:val="left"/>
        <w:rPr>
          <w:rFonts w:ascii="Arial" w:hAnsi="Arial" w:cs="Arial"/>
          <w:sz w:val="32"/>
          <w:szCs w:val="32"/>
        </w:rPr>
      </w:pPr>
    </w:p>
    <w:p w:rsidR="00B569EF" w:rsidRPr="00EA0FE1" w:rsidRDefault="00B569EF" w:rsidP="00282924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EA0FE1">
        <w:rPr>
          <w:rFonts w:ascii="Arial" w:hAnsi="Arial" w:cs="Arial"/>
          <w:sz w:val="22"/>
          <w:szCs w:val="22"/>
        </w:rPr>
        <w:t xml:space="preserve">Job No: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bookmarkEnd w:id="0"/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EA0FE1">
        <w:rPr>
          <w:rFonts w:ascii="Arial" w:hAnsi="Arial" w:cs="Arial"/>
          <w:sz w:val="22"/>
          <w:szCs w:val="22"/>
        </w:rPr>
        <w:t xml:space="preserve">Planner: 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p w:rsidR="00B569EF" w:rsidRDefault="00B569EF" w:rsidP="00B569EF">
      <w:pPr>
        <w:pStyle w:val="Title"/>
        <w:tabs>
          <w:tab w:val="left" w:pos="1134"/>
        </w:tabs>
        <w:spacing w:after="1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Pr="00EA0FE1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Pr="00EA0FE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  </w:t>
      </w:r>
      <w:r w:rsidRPr="00EA0FE1">
        <w:rPr>
          <w:rFonts w:ascii="Arial" w:hAnsi="Arial" w:cs="Arial"/>
          <w:sz w:val="22"/>
          <w:szCs w:val="22"/>
        </w:rPr>
        <w:t xml:space="preserve">  </w:t>
      </w:r>
      <w:r w:rsidRPr="00EA0FE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Pr="00EA0FE1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EA0FE1">
        <w:rPr>
          <w:rFonts w:ascii="Arial" w:hAnsi="Arial" w:cs="Arial"/>
          <w:b w:val="0"/>
          <w:sz w:val="22"/>
          <w:szCs w:val="22"/>
        </w:rPr>
      </w:r>
      <w:r w:rsidRPr="00EA0FE1">
        <w:rPr>
          <w:rFonts w:ascii="Arial" w:hAnsi="Arial" w:cs="Arial"/>
          <w:b w:val="0"/>
          <w:sz w:val="22"/>
          <w:szCs w:val="22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>
        <w:rPr>
          <w:rFonts w:ascii="Arial" w:hAnsi="Arial" w:cs="Arial"/>
          <w:b w:val="0"/>
          <w:noProof/>
          <w:sz w:val="22"/>
          <w:szCs w:val="22"/>
        </w:rPr>
        <w:t> </w:t>
      </w:r>
      <w:r w:rsidRPr="00EA0FE1">
        <w:rPr>
          <w:rFonts w:ascii="Arial" w:hAnsi="Arial" w:cs="Arial"/>
          <w:b w:val="0"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9"/>
        <w:gridCol w:w="5459"/>
        <w:gridCol w:w="2873"/>
      </w:tblGrid>
      <w:tr w:rsidR="00CA6DB4" w:rsidRPr="00E84A21" w:rsidTr="00CA6DB4">
        <w:trPr>
          <w:cantSplit/>
          <w:trHeight w:val="291"/>
        </w:trPr>
        <w:tc>
          <w:tcPr>
            <w:tcW w:w="647" w:type="dxa"/>
            <w:shd w:val="clear" w:color="auto" w:fill="008080"/>
            <w:vAlign w:val="center"/>
          </w:tcPr>
          <w:p w:rsidR="00CA6DB4" w:rsidRPr="00E84A21" w:rsidRDefault="00CA6DB4" w:rsidP="00CA6DB4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Y</w:t>
            </w:r>
          </w:p>
        </w:tc>
        <w:tc>
          <w:tcPr>
            <w:tcW w:w="649" w:type="dxa"/>
            <w:shd w:val="clear" w:color="auto" w:fill="008080"/>
            <w:vAlign w:val="center"/>
          </w:tcPr>
          <w:p w:rsidR="00CA6DB4" w:rsidRPr="00E84A21" w:rsidRDefault="00CA6DB4" w:rsidP="00CA6DB4">
            <w:pPr>
              <w:pStyle w:val="Title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84A21">
              <w:rPr>
                <w:rFonts w:ascii="Arial" w:hAnsi="Arial" w:cs="Arial"/>
                <w:color w:val="FFFFFF"/>
                <w:sz w:val="18"/>
                <w:szCs w:val="18"/>
              </w:rPr>
              <w:t>N</w:t>
            </w:r>
          </w:p>
        </w:tc>
        <w:tc>
          <w:tcPr>
            <w:tcW w:w="5459" w:type="dxa"/>
            <w:shd w:val="clear" w:color="auto" w:fill="008080"/>
            <w:vAlign w:val="center"/>
          </w:tcPr>
          <w:p w:rsidR="00CA6DB4" w:rsidRPr="00E84A21" w:rsidRDefault="00CA6DB4" w:rsidP="00CA6DB4">
            <w:pPr>
              <w:pStyle w:val="Title"/>
              <w:spacing w:before="6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SITE CHARACTERISTICS</w:t>
            </w:r>
          </w:p>
        </w:tc>
        <w:tc>
          <w:tcPr>
            <w:tcW w:w="2873" w:type="dxa"/>
            <w:shd w:val="clear" w:color="auto" w:fill="008080"/>
            <w:vAlign w:val="center"/>
          </w:tcPr>
          <w:p w:rsidR="00CA6DB4" w:rsidRPr="00E84A21" w:rsidRDefault="00CA6DB4" w:rsidP="00CA6DB4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Comments</w:t>
            </w:r>
          </w:p>
        </w:tc>
      </w:tr>
      <w:tr w:rsidR="00CA6DB4" w:rsidRPr="00FB52A2" w:rsidTr="00CA6DB4">
        <w:tc>
          <w:tcPr>
            <w:tcW w:w="64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Heritage Item/Setting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or adjacent to site</w:t>
            </w:r>
          </w:p>
        </w:tc>
        <w:tc>
          <w:tcPr>
            <w:tcW w:w="2873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Protected tree on or adjacent to site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(incl public realm tree)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64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Designation</w:t>
            </w:r>
          </w:p>
        </w:tc>
        <w:tc>
          <w:tcPr>
            <w:tcW w:w="2873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64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CA6DB4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Flood Management Area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:rsidR="00CA6DB4" w:rsidRPr="00FB52A2" w:rsidRDefault="00CA6DB4" w:rsidP="00CA6DB4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Within Fixed Minimum Floor Level Overlay</w:t>
            </w:r>
          </w:p>
          <w:p w:rsidR="00CA6DB4" w:rsidRDefault="00CA6DB4" w:rsidP="00CA6DB4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068BD">
              <w:rPr>
                <w:rFonts w:ascii="Arial" w:hAnsi="Arial" w:cs="Arial"/>
                <w:b w:val="0"/>
                <w:sz w:val="18"/>
                <w:szCs w:val="18"/>
              </w:rPr>
              <w:t>Outside Fixed Minimum Floor Level Overlay</w:t>
            </w:r>
          </w:p>
          <w:p w:rsidR="00CA6DB4" w:rsidRPr="00F04DCA" w:rsidRDefault="00CA6DB4" w:rsidP="00CA6DB4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>High Flood Hazard Management Area</w:t>
            </w:r>
          </w:p>
          <w:p w:rsidR="00CA6DB4" w:rsidRPr="00F04DCA" w:rsidRDefault="00CA6DB4" w:rsidP="00CA6DB4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b w:val="0"/>
                <w:sz w:val="18"/>
                <w:szCs w:val="18"/>
              </w:rPr>
            </w:r>
            <w:r w:rsidR="0066313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Flood Ponding Area</w:t>
            </w:r>
          </w:p>
          <w:p w:rsidR="00CA6DB4" w:rsidRPr="00F04DCA" w:rsidRDefault="00CA6DB4" w:rsidP="00CA6DB4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b w:val="0"/>
                <w:sz w:val="18"/>
                <w:szCs w:val="18"/>
              </w:rPr>
            </w:r>
            <w:r w:rsidR="0066313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Waimakariri FMA</w:t>
            </w:r>
          </w:p>
          <w:p w:rsidR="00CA6DB4" w:rsidRPr="00FB52A2" w:rsidRDefault="00CA6DB4" w:rsidP="00CA6DB4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b w:val="0"/>
                <w:sz w:val="18"/>
                <w:szCs w:val="18"/>
              </w:rPr>
            </w:r>
            <w:r w:rsidR="00663133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F04DCA">
              <w:rPr>
                <w:rFonts w:ascii="Arial" w:hAnsi="Arial" w:cs="Arial"/>
                <w:b w:val="0"/>
                <w:sz w:val="18"/>
                <w:szCs w:val="18"/>
              </w:rPr>
              <w:t xml:space="preserve">    Te Waihora/Lake Ellesmere or Wairewa/Lake Forsyth FMA</w:t>
            </w:r>
          </w:p>
        </w:tc>
        <w:tc>
          <w:tcPr>
            <w:tcW w:w="2873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Liquefaction Management Area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4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Management Area</w:t>
            </w:r>
          </w:p>
          <w:p w:rsidR="00CA6DB4" w:rsidRPr="00FB52A2" w:rsidRDefault="00CA6DB4" w:rsidP="00CA6DB4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Cliff Collapse</w:t>
            </w:r>
          </w:p>
          <w:p w:rsidR="00CA6DB4" w:rsidRDefault="00CA6DB4" w:rsidP="00CA6DB4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Rockfall</w:t>
            </w:r>
          </w:p>
          <w:p w:rsidR="00CA6DB4" w:rsidRPr="00FB52A2" w:rsidRDefault="00CA6DB4" w:rsidP="00CA6DB4">
            <w:pPr>
              <w:spacing w:before="40" w:after="40"/>
              <w:ind w:left="385" w:hanging="385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Mass Movement</w:t>
            </w:r>
          </w:p>
          <w:p w:rsidR="00CA6DB4" w:rsidRPr="00FB52A2" w:rsidRDefault="00CA6DB4" w:rsidP="00CA6DB4">
            <w:pPr>
              <w:pStyle w:val="Title"/>
              <w:spacing w:before="40" w:after="40"/>
              <w:ind w:left="385" w:hanging="38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Remainder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64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HAIL site</w:t>
            </w:r>
          </w:p>
        </w:tc>
        <w:tc>
          <w:tcPr>
            <w:tcW w:w="2873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64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Electricity Transmission Line Corridor</w:t>
            </w:r>
          </w:p>
        </w:tc>
        <w:tc>
          <w:tcPr>
            <w:tcW w:w="2873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64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Overlay areas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other</w:t>
            </w:r>
          </w:p>
        </w:tc>
        <w:tc>
          <w:tcPr>
            <w:tcW w:w="2873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Airport noise contours</w:t>
            </w:r>
          </w:p>
        </w:tc>
        <w:tc>
          <w:tcPr>
            <w:tcW w:w="2873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CA6DB4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Water body</w:t>
            </w:r>
          </w:p>
        </w:tc>
        <w:tc>
          <w:tcPr>
            <w:tcW w:w="2873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CA6DB4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hazard – Refer City Plan</w:t>
            </w:r>
          </w:p>
        </w:tc>
        <w:tc>
          <w:tcPr>
            <w:tcW w:w="2873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blPrEx>
          <w:tblLook w:val="04A0" w:firstRow="1" w:lastRow="0" w:firstColumn="1" w:lastColumn="0" w:noHBand="0" w:noVBand="1"/>
        </w:tblPrEx>
        <w:tc>
          <w:tcPr>
            <w:tcW w:w="64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59" w:type="dxa"/>
            <w:shd w:val="clear" w:color="auto" w:fill="auto"/>
          </w:tcPr>
          <w:p w:rsidR="00CA6DB4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Sensitive activity near road or railway – refer rules in Ch 6.1.7</w:t>
            </w:r>
          </w:p>
        </w:tc>
        <w:tc>
          <w:tcPr>
            <w:tcW w:w="2873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EB4502" w:rsidRDefault="00EB4502" w:rsidP="006B4408">
      <w:pPr>
        <w:pStyle w:val="Title"/>
        <w:ind w:left="1134" w:hanging="113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61"/>
        <w:gridCol w:w="565"/>
        <w:gridCol w:w="5100"/>
        <w:gridCol w:w="2872"/>
      </w:tblGrid>
      <w:tr w:rsidR="005425C5" w:rsidRPr="00E84A21" w:rsidTr="00CA6DB4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336699"/>
            <w:vAlign w:val="center"/>
          </w:tcPr>
          <w:p w:rsidR="005425C5" w:rsidRPr="00E84A21" w:rsidRDefault="000D44D0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ACTIVITY STATUS TABLES AND ACTIVITY SPECIFIC STANDARDS</w:t>
            </w:r>
          </w:p>
        </w:tc>
      </w:tr>
      <w:tr w:rsidR="002D7048" w:rsidRPr="00FB52A2" w:rsidTr="00CA6DB4">
        <w:trPr>
          <w:cantSplit/>
          <w:trHeight w:val="265"/>
          <w:tblHeader/>
        </w:trPr>
        <w:tc>
          <w:tcPr>
            <w:tcW w:w="1656" w:type="dxa"/>
            <w:gridSpan w:val="3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00" w:type="dxa"/>
            <w:vMerge w:val="restart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2" w:type="dxa"/>
            <w:vMerge w:val="restart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D7048" w:rsidRPr="00FB52A2" w:rsidTr="00CA6DB4">
        <w:trPr>
          <w:cantSplit/>
          <w:trHeight w:val="336"/>
          <w:tblHeader/>
        </w:trPr>
        <w:tc>
          <w:tcPr>
            <w:tcW w:w="530" w:type="dxa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00" w:type="dxa"/>
            <w:vMerge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D7048" w:rsidRPr="00FB52A2" w:rsidRDefault="002D7048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048" w:rsidRPr="00FB52A2" w:rsidTr="00CA6DB4">
        <w:tc>
          <w:tcPr>
            <w:tcW w:w="9628" w:type="dxa"/>
            <w:gridSpan w:val="5"/>
            <w:shd w:val="clear" w:color="auto" w:fill="E6E6E6"/>
          </w:tcPr>
          <w:p w:rsidR="002D7048" w:rsidRPr="00FB52A2" w:rsidRDefault="000D44D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Permitted activities</w:t>
            </w:r>
          </w:p>
        </w:tc>
      </w:tr>
      <w:tr w:rsidR="002E298E" w:rsidRPr="00FB52A2" w:rsidTr="00CA6DB4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</w:tcPr>
          <w:p w:rsidR="002E298E" w:rsidRPr="00FB52A2" w:rsidRDefault="002E298E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0" w:type="dxa"/>
          </w:tcPr>
          <w:p w:rsidR="002E298E" w:rsidRPr="00FB52A2" w:rsidRDefault="00F20D95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CA6DB4">
              <w:rPr>
                <w:rFonts w:ascii="Arial" w:hAnsi="Arial" w:cs="Arial"/>
                <w:sz w:val="18"/>
                <w:szCs w:val="18"/>
              </w:rPr>
              <w:t>6.1</w:t>
            </w:r>
            <w:r w:rsidR="00B529B8">
              <w:rPr>
                <w:rFonts w:ascii="Arial" w:hAnsi="Arial" w:cs="Arial"/>
                <w:sz w:val="18"/>
                <w:szCs w:val="18"/>
              </w:rPr>
              <w:t>.</w:t>
            </w:r>
            <w:r w:rsidR="002E298E" w:rsidRPr="00FB52A2">
              <w:rPr>
                <w:rFonts w:ascii="Arial" w:hAnsi="Arial" w:cs="Arial"/>
                <w:sz w:val="18"/>
                <w:szCs w:val="18"/>
              </w:rPr>
              <w:t>1 Permitted activities</w:t>
            </w:r>
          </w:p>
          <w:p w:rsidR="002E298E" w:rsidRPr="00FB52A2" w:rsidRDefault="002E298E" w:rsidP="002050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Is the activity provided for as a Permitted activity? </w:t>
            </w:r>
            <w:r w:rsidR="00916EA7">
              <w:rPr>
                <w:rFonts w:ascii="Arial" w:hAnsi="Arial" w:cs="Arial"/>
                <w:b w:val="0"/>
                <w:sz w:val="18"/>
                <w:szCs w:val="18"/>
              </w:rPr>
              <w:t>Refer rule for list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2" w:type="dxa"/>
          </w:tcPr>
          <w:p w:rsidR="002E298E" w:rsidRPr="00FB52A2" w:rsidRDefault="002E298E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034C9" w:rsidRPr="00FB52A2" w:rsidTr="00CA6DB4">
        <w:tblPrEx>
          <w:tblLook w:val="04A0" w:firstRow="1" w:lastRow="0" w:firstColumn="1" w:lastColumn="0" w:noHBand="0" w:noVBand="1"/>
        </w:tblPrEx>
        <w:tc>
          <w:tcPr>
            <w:tcW w:w="530" w:type="dxa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</w:tcPr>
          <w:p w:rsidR="002034C9" w:rsidRPr="00FB52A2" w:rsidRDefault="002034C9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0" w:type="dxa"/>
          </w:tcPr>
          <w:p w:rsidR="002E298E" w:rsidRPr="00FB52A2" w:rsidRDefault="006D7A3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CA6DB4">
              <w:rPr>
                <w:rFonts w:ascii="Arial" w:hAnsi="Arial" w:cs="Arial"/>
                <w:sz w:val="18"/>
                <w:szCs w:val="18"/>
              </w:rPr>
              <w:t>6.1.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D64B80" w:rsidRPr="00FB52A2">
              <w:rPr>
                <w:rFonts w:ascii="Arial" w:hAnsi="Arial" w:cs="Arial"/>
                <w:sz w:val="18"/>
                <w:szCs w:val="18"/>
              </w:rPr>
              <w:t>Activity specific standards</w:t>
            </w:r>
          </w:p>
          <w:p w:rsidR="002E298E" w:rsidRPr="00FB52A2" w:rsidRDefault="002E298E" w:rsidP="002050C6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Does the activity comply</w:t>
            </w:r>
            <w:r w:rsidR="00242C34">
              <w:rPr>
                <w:rFonts w:ascii="Arial" w:hAnsi="Arial" w:cs="Arial"/>
                <w:b w:val="0"/>
                <w:sz w:val="18"/>
                <w:szCs w:val="18"/>
              </w:rPr>
              <w:t xml:space="preserve"> with all releva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nt activity specific standards?</w:t>
            </w:r>
            <w:r w:rsidR="002050C6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Refer rule for details</w:t>
            </w:r>
            <w:r w:rsidR="00BC4426"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2" w:type="dxa"/>
          </w:tcPr>
          <w:p w:rsidR="002034C9" w:rsidRPr="00FB52A2" w:rsidRDefault="002034C9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2E298E" w:rsidRPr="00FB52A2" w:rsidTr="00CA6DB4">
        <w:tc>
          <w:tcPr>
            <w:tcW w:w="9628" w:type="dxa"/>
            <w:gridSpan w:val="5"/>
            <w:shd w:val="clear" w:color="auto" w:fill="E6E6E6"/>
            <w:vAlign w:val="center"/>
          </w:tcPr>
          <w:p w:rsidR="002E298E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 xml:space="preserve">Other </w:t>
            </w:r>
            <w:r w:rsidR="00FB52A2">
              <w:rPr>
                <w:rFonts w:ascii="Arial" w:hAnsi="Arial" w:cs="Arial"/>
                <w:sz w:val="18"/>
                <w:szCs w:val="18"/>
              </w:rPr>
              <w:t>activity classifications</w:t>
            </w:r>
          </w:p>
        </w:tc>
      </w:tr>
      <w:tr w:rsidR="000D44D0" w:rsidRPr="00FB52A2" w:rsidTr="00CA6DB4">
        <w:tc>
          <w:tcPr>
            <w:tcW w:w="530" w:type="dxa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</w:tcPr>
          <w:p w:rsidR="000D44D0" w:rsidRPr="00FB52A2" w:rsidRDefault="000D44D0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0" w:type="dxa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D7A3D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CA6DB4">
              <w:rPr>
                <w:rFonts w:ascii="Arial" w:hAnsi="Arial" w:cs="Arial"/>
                <w:b/>
                <w:sz w:val="18"/>
                <w:szCs w:val="18"/>
              </w:rPr>
              <w:t xml:space="preserve">6.1.3 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Restricted discretionary activities</w:t>
            </w:r>
          </w:p>
          <w:p w:rsidR="000D44D0" w:rsidRDefault="001E0B6C" w:rsidP="00916EA7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72647">
              <w:rPr>
                <w:rFonts w:ascii="Arial" w:hAnsi="Arial" w:cs="Arial"/>
                <w:sz w:val="18"/>
                <w:szCs w:val="18"/>
              </w:rPr>
              <w:tab/>
              <w:t>Any</w:t>
            </w:r>
            <w:r w:rsidR="002050C6">
              <w:rPr>
                <w:rFonts w:ascii="Arial" w:hAnsi="Arial" w:cs="Arial"/>
                <w:sz w:val="18"/>
                <w:szCs w:val="18"/>
              </w:rPr>
              <w:t xml:space="preserve"> activity prescribed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as a restricted discretionary activity because it doesn't comply with the specified standards.</w:t>
            </w:r>
          </w:p>
          <w:p w:rsidR="00F20D95" w:rsidRPr="00FB52A2" w:rsidRDefault="00F20D95" w:rsidP="006D7A3D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D7A3D">
              <w:rPr>
                <w:rFonts w:ascii="Arial" w:hAnsi="Arial" w:cs="Arial"/>
                <w:sz w:val="18"/>
                <w:szCs w:val="18"/>
              </w:rPr>
              <w:t xml:space="preserve">Activities P3 - P21 in Lyttelton or Akaroa that involve erection or relocation of a building, </w:t>
            </w:r>
            <w:r w:rsidR="00CA6DB4">
              <w:rPr>
                <w:rFonts w:ascii="Arial" w:hAnsi="Arial" w:cs="Arial"/>
                <w:sz w:val="18"/>
                <w:szCs w:val="18"/>
              </w:rPr>
              <w:t xml:space="preserve">relocatable building, </w:t>
            </w:r>
            <w:r w:rsidR="006D7A3D">
              <w:rPr>
                <w:rFonts w:ascii="Arial" w:hAnsi="Arial" w:cs="Arial"/>
                <w:sz w:val="18"/>
                <w:szCs w:val="18"/>
              </w:rPr>
              <w:t xml:space="preserve">external alterations or additions which comply with activity specific and built form standards. Does not apply to repairs, maintenance, seismic, fire </w:t>
            </w:r>
            <w:r w:rsidR="00CA6DB4">
              <w:rPr>
                <w:rFonts w:ascii="Arial" w:hAnsi="Arial" w:cs="Arial"/>
                <w:sz w:val="18"/>
                <w:szCs w:val="18"/>
              </w:rPr>
              <w:t>and/</w:t>
            </w:r>
            <w:r w:rsidR="006D7A3D">
              <w:rPr>
                <w:rFonts w:ascii="Arial" w:hAnsi="Arial" w:cs="Arial"/>
                <w:sz w:val="18"/>
                <w:szCs w:val="18"/>
              </w:rPr>
              <w:t>or</w:t>
            </w:r>
            <w:r w:rsidR="00CA6DB4">
              <w:rPr>
                <w:rFonts w:ascii="Arial" w:hAnsi="Arial" w:cs="Arial"/>
                <w:sz w:val="18"/>
                <w:szCs w:val="18"/>
              </w:rPr>
              <w:t xml:space="preserve"> access</w:t>
            </w:r>
            <w:r w:rsidR="006D7A3D">
              <w:rPr>
                <w:rFonts w:ascii="Arial" w:hAnsi="Arial" w:cs="Arial"/>
                <w:sz w:val="18"/>
                <w:szCs w:val="18"/>
              </w:rPr>
              <w:t xml:space="preserve"> building code upgrades.</w:t>
            </w:r>
          </w:p>
        </w:tc>
        <w:tc>
          <w:tcPr>
            <w:tcW w:w="2872" w:type="dxa"/>
          </w:tcPr>
          <w:p w:rsidR="000D44D0" w:rsidRPr="00FB52A2" w:rsidRDefault="000D44D0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44D0" w:rsidRPr="00FB52A2" w:rsidRDefault="000D44D0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0B6C" w:rsidRPr="00FB52A2" w:rsidTr="00CA6DB4">
        <w:tc>
          <w:tcPr>
            <w:tcW w:w="530" w:type="dxa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</w:tcPr>
          <w:p w:rsidR="001E0B6C" w:rsidRPr="00FB52A2" w:rsidRDefault="001E0B6C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0" w:type="dxa"/>
          </w:tcPr>
          <w:p w:rsidR="001E0B6C" w:rsidRPr="00FB52A2" w:rsidRDefault="00F20D95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CA6DB4">
              <w:rPr>
                <w:rFonts w:ascii="Arial" w:hAnsi="Arial" w:cs="Arial"/>
                <w:b/>
                <w:sz w:val="18"/>
                <w:szCs w:val="18"/>
              </w:rPr>
              <w:t>6.1.</w:t>
            </w:r>
            <w:r w:rsidR="001E0B6C" w:rsidRPr="00FB52A2">
              <w:rPr>
                <w:rFonts w:ascii="Arial" w:hAnsi="Arial" w:cs="Arial"/>
                <w:b/>
                <w:sz w:val="18"/>
                <w:szCs w:val="18"/>
              </w:rPr>
              <w:t>4 Discretionary activities</w:t>
            </w:r>
          </w:p>
          <w:p w:rsidR="001E0B6C" w:rsidRDefault="00DC1C91" w:rsidP="00242C34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6D7A3D">
              <w:rPr>
                <w:rFonts w:ascii="Arial" w:hAnsi="Arial" w:cs="Arial"/>
                <w:sz w:val="18"/>
                <w:szCs w:val="18"/>
              </w:rPr>
              <w:t>Activities P3 - P21 in Lyttelton or Akaroa that involve erection or relocation of a building,</w:t>
            </w:r>
            <w:r w:rsidR="00CA6DB4">
              <w:rPr>
                <w:rFonts w:ascii="Arial" w:hAnsi="Arial" w:cs="Arial"/>
                <w:sz w:val="18"/>
                <w:szCs w:val="18"/>
              </w:rPr>
              <w:t xml:space="preserve"> relocatable building,</w:t>
            </w:r>
            <w:r w:rsidR="006D7A3D">
              <w:rPr>
                <w:rFonts w:ascii="Arial" w:hAnsi="Arial" w:cs="Arial"/>
                <w:sz w:val="18"/>
                <w:szCs w:val="18"/>
              </w:rPr>
              <w:t xml:space="preserve"> external alterations or additions which do not comply with activity specific and built form standards. </w:t>
            </w:r>
          </w:p>
          <w:p w:rsidR="006D7A3D" w:rsidRDefault="00F20D95" w:rsidP="006D7A3D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D7A3D">
              <w:rPr>
                <w:rFonts w:ascii="Arial" w:hAnsi="Arial" w:cs="Arial"/>
                <w:sz w:val="18"/>
                <w:szCs w:val="18"/>
              </w:rPr>
              <w:t>Industrial activity</w:t>
            </w:r>
          </w:p>
          <w:p w:rsidR="006D7A3D" w:rsidRDefault="006D7A3D" w:rsidP="006D7A3D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Service station</w:t>
            </w:r>
          </w:p>
          <w:p w:rsidR="006D7A3D" w:rsidRDefault="006D7A3D" w:rsidP="006D7A3D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Trade supplier</w:t>
            </w:r>
          </w:p>
          <w:p w:rsidR="00F20D95" w:rsidRDefault="006D7A3D" w:rsidP="006D7A3D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Activities not otherwise provided for as permitted, restricted discretionary, or non-complying.</w:t>
            </w:r>
          </w:p>
          <w:p w:rsidR="00E00FC8" w:rsidRPr="00FB52A2" w:rsidRDefault="00E00FC8" w:rsidP="006D7A3D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Port activities within that part of Lyttelton SW of the intersection of Norwich Quay and Oxford St after 1/1/26</w:t>
            </w:r>
          </w:p>
        </w:tc>
        <w:tc>
          <w:tcPr>
            <w:tcW w:w="2872" w:type="dxa"/>
          </w:tcPr>
          <w:p w:rsidR="001E0B6C" w:rsidRPr="00FB52A2" w:rsidRDefault="001E0B6C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E0B6C" w:rsidRPr="00FB52A2" w:rsidRDefault="001E0B6C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C91" w:rsidRPr="00FB52A2" w:rsidTr="00CA6DB4">
        <w:tc>
          <w:tcPr>
            <w:tcW w:w="530" w:type="dxa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</w:tcPr>
          <w:p w:rsidR="00DC1C91" w:rsidRPr="00FB52A2" w:rsidRDefault="00DC1C91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0" w:type="dxa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72647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CA6DB4">
              <w:rPr>
                <w:rFonts w:ascii="Arial" w:hAnsi="Arial" w:cs="Arial"/>
                <w:b/>
                <w:sz w:val="18"/>
                <w:szCs w:val="18"/>
              </w:rPr>
              <w:t>6.1.</w:t>
            </w:r>
            <w:r w:rsidRPr="00FB52A2">
              <w:rPr>
                <w:rFonts w:ascii="Arial" w:hAnsi="Arial" w:cs="Arial"/>
                <w:b/>
                <w:sz w:val="18"/>
                <w:szCs w:val="18"/>
              </w:rPr>
              <w:t>5 Non-complying activities</w:t>
            </w:r>
          </w:p>
          <w:p w:rsidR="00242C34" w:rsidRPr="00FB52A2" w:rsidRDefault="00DC1C91" w:rsidP="006D7A3D">
            <w:pPr>
              <w:spacing w:before="40" w:after="4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B52A2">
              <w:rPr>
                <w:rFonts w:ascii="Arial" w:hAnsi="Arial" w:cs="Arial"/>
                <w:sz w:val="18"/>
                <w:szCs w:val="18"/>
              </w:rPr>
              <w:tab/>
            </w:r>
            <w:r w:rsidR="00242C34">
              <w:rPr>
                <w:rFonts w:ascii="Arial" w:hAnsi="Arial" w:cs="Arial"/>
                <w:sz w:val="18"/>
                <w:szCs w:val="18"/>
              </w:rPr>
              <w:t>Sensiti</w:t>
            </w:r>
            <w:r w:rsidR="00CA6DB4">
              <w:rPr>
                <w:rFonts w:ascii="Arial" w:hAnsi="Arial" w:cs="Arial"/>
                <w:sz w:val="18"/>
                <w:szCs w:val="18"/>
              </w:rPr>
              <w:t>ve activities</w:t>
            </w:r>
            <w:r w:rsidR="002050C6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="006D7A3D">
              <w:rPr>
                <w:rFonts w:ascii="Arial" w:hAnsi="Arial" w:cs="Arial"/>
                <w:sz w:val="18"/>
                <w:szCs w:val="18"/>
              </w:rPr>
              <w:t xml:space="preserve"> Lyttelton Port Influences Overlay Area.</w:t>
            </w:r>
            <w:r w:rsidR="00A27D3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72" w:type="dxa"/>
          </w:tcPr>
          <w:p w:rsidR="00DC1C91" w:rsidRPr="00FB52A2" w:rsidRDefault="00DC1C91" w:rsidP="00E84A2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C1C91" w:rsidRPr="00FB52A2" w:rsidRDefault="00DC1C91" w:rsidP="002829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6EA7" w:rsidRDefault="00916E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61"/>
        <w:gridCol w:w="565"/>
        <w:gridCol w:w="5099"/>
        <w:gridCol w:w="2872"/>
      </w:tblGrid>
      <w:tr w:rsidR="00282924" w:rsidRPr="00E84A21" w:rsidTr="00E84A21">
        <w:trPr>
          <w:cantSplit/>
          <w:trHeight w:val="291"/>
          <w:tblHeader/>
        </w:trPr>
        <w:tc>
          <w:tcPr>
            <w:tcW w:w="9854" w:type="dxa"/>
            <w:gridSpan w:val="5"/>
            <w:shd w:val="clear" w:color="auto" w:fill="00B050"/>
            <w:vAlign w:val="center"/>
          </w:tcPr>
          <w:p w:rsidR="00282924" w:rsidRPr="00E84A21" w:rsidRDefault="00282924" w:rsidP="00E84A21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BUILT FORM STANDARDS</w:t>
            </w:r>
          </w:p>
        </w:tc>
      </w:tr>
      <w:tr w:rsidR="00282924" w:rsidRPr="00FB52A2" w:rsidTr="00E84A21">
        <w:trPr>
          <w:cantSplit/>
          <w:trHeight w:val="265"/>
          <w:tblHeader/>
        </w:trPr>
        <w:tc>
          <w:tcPr>
            <w:tcW w:w="1668" w:type="dxa"/>
            <w:gridSpan w:val="3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243" w:type="dxa"/>
            <w:vMerge w:val="restart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943" w:type="dxa"/>
            <w:vMerge w:val="restart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282924" w:rsidRPr="00FB52A2" w:rsidTr="00E84A21">
        <w:trPr>
          <w:cantSplit/>
          <w:trHeight w:val="336"/>
          <w:tblHeader/>
        </w:trPr>
        <w:tc>
          <w:tcPr>
            <w:tcW w:w="534" w:type="dxa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7" w:type="dxa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7" w:type="dxa"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243" w:type="dxa"/>
            <w:vMerge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3" w:type="dxa"/>
            <w:vMerge/>
            <w:vAlign w:val="center"/>
          </w:tcPr>
          <w:p w:rsidR="00282924" w:rsidRPr="00FB52A2" w:rsidRDefault="00282924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1" w:name="Check6"/>
      <w:tr w:rsidR="00D50266" w:rsidRPr="00FB52A2" w:rsidTr="00E84A21">
        <w:tc>
          <w:tcPr>
            <w:tcW w:w="534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Start w:id="2" w:name="Check5"/>
        <w:tc>
          <w:tcPr>
            <w:tcW w:w="567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bookmarkStart w:id="3" w:name="Check4"/>
        <w:tc>
          <w:tcPr>
            <w:tcW w:w="567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243" w:type="dxa"/>
          </w:tcPr>
          <w:p w:rsidR="000A5E19" w:rsidRPr="00FB52A2" w:rsidRDefault="006D7A3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CA6DB4">
              <w:rPr>
                <w:rFonts w:ascii="Arial" w:hAnsi="Arial" w:cs="Arial"/>
                <w:sz w:val="18"/>
                <w:szCs w:val="18"/>
              </w:rPr>
              <w:t>6.2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6B6FA4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065">
              <w:rPr>
                <w:rFonts w:ascii="Arial" w:hAnsi="Arial" w:cs="Arial"/>
                <w:sz w:val="18"/>
                <w:szCs w:val="18"/>
              </w:rPr>
              <w:t>Maximum building height</w:t>
            </w:r>
          </w:p>
          <w:p w:rsidR="002034C9" w:rsidRDefault="000F2D67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Sites </w:t>
            </w:r>
            <w:r w:rsidR="006D7A3D">
              <w:rPr>
                <w:rFonts w:ascii="Arial" w:hAnsi="Arial" w:cs="Arial"/>
                <w:b w:val="0"/>
                <w:sz w:val="18"/>
                <w:szCs w:val="18"/>
              </w:rPr>
              <w:t>in Lyttelton - 12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</w:p>
          <w:p w:rsidR="001C090E" w:rsidRPr="00672647" w:rsidRDefault="006D7A3D" w:rsidP="006D7A3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other parts of the zone including Akaroa - 8m</w:t>
            </w:r>
            <w:r w:rsidR="001C090E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D7A3D" w:rsidRPr="00FB52A2" w:rsidTr="002A22B0">
        <w:tc>
          <w:tcPr>
            <w:tcW w:w="534" w:type="dxa"/>
          </w:tcPr>
          <w:p w:rsidR="006D7A3D" w:rsidRPr="00FB52A2" w:rsidRDefault="006D7A3D" w:rsidP="002A22B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6D7A3D" w:rsidRPr="00FB52A2" w:rsidRDefault="006D7A3D" w:rsidP="002A22B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6D7A3D" w:rsidRPr="00FB52A2" w:rsidRDefault="006D7A3D" w:rsidP="002A22B0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6D7A3D" w:rsidRPr="00FB52A2" w:rsidRDefault="006D7A3D" w:rsidP="002A22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CA6DB4">
              <w:rPr>
                <w:rFonts w:ascii="Arial" w:hAnsi="Arial" w:cs="Arial"/>
                <w:sz w:val="18"/>
                <w:szCs w:val="18"/>
              </w:rPr>
              <w:t>6.2</w:t>
            </w:r>
            <w:r>
              <w:rPr>
                <w:rFonts w:ascii="Arial" w:hAnsi="Arial" w:cs="Arial"/>
                <w:sz w:val="18"/>
                <w:szCs w:val="18"/>
              </w:rPr>
              <w:t>.2 Maximum site coverage</w:t>
            </w:r>
          </w:p>
          <w:p w:rsidR="006D7A3D" w:rsidRDefault="006D7A3D" w:rsidP="006D7A3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Sites in all areas - 65% of the net site area</w:t>
            </w:r>
            <w:r w:rsidR="00E00FC8">
              <w:rPr>
                <w:rFonts w:ascii="Arial" w:hAnsi="Arial" w:cs="Arial"/>
                <w:b w:val="0"/>
                <w:sz w:val="18"/>
                <w:szCs w:val="18"/>
              </w:rPr>
              <w:t xml:space="preserve"> (RD for greater)</w:t>
            </w:r>
          </w:p>
          <w:p w:rsidR="00E00FC8" w:rsidRPr="00672647" w:rsidRDefault="00E00FC8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 w:rsidRPr="00E00FC8">
              <w:rPr>
                <w:rFonts w:ascii="Arial" w:hAnsi="Arial" w:cs="Arial"/>
                <w:b w:val="0"/>
                <w:sz w:val="18"/>
                <w:szCs w:val="18"/>
              </w:rPr>
              <w:t>within that part of Lyttelton SW of the intersection of Norwich Quay and Oxford St</w:t>
            </w:r>
            <w:r w:rsidR="00CA6DB4">
              <w:rPr>
                <w:rFonts w:ascii="Arial" w:hAnsi="Arial" w:cs="Arial"/>
                <w:b w:val="0"/>
                <w:sz w:val="18"/>
                <w:szCs w:val="18"/>
              </w:rPr>
              <w:t>, rule only applies to buildings</w:t>
            </w:r>
            <w:r w:rsidRPr="00E00FC8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</w:tc>
        <w:tc>
          <w:tcPr>
            <w:tcW w:w="2943" w:type="dxa"/>
          </w:tcPr>
          <w:p w:rsidR="006D7A3D" w:rsidRPr="00FB52A2" w:rsidRDefault="006D7A3D" w:rsidP="002A22B0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bookmarkStart w:id="4" w:name="Check10"/>
      <w:tr w:rsidR="00D50266" w:rsidRPr="00FB52A2" w:rsidTr="00E84A21">
        <w:tc>
          <w:tcPr>
            <w:tcW w:w="534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Check12"/>
        <w:tc>
          <w:tcPr>
            <w:tcW w:w="567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Start w:id="6" w:name="Check14"/>
        <w:tc>
          <w:tcPr>
            <w:tcW w:w="567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43" w:type="dxa"/>
          </w:tcPr>
          <w:p w:rsidR="00DE1065" w:rsidRDefault="000E6323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CA6DB4">
              <w:rPr>
                <w:rFonts w:ascii="Arial" w:hAnsi="Arial" w:cs="Arial"/>
                <w:sz w:val="18"/>
                <w:szCs w:val="18"/>
              </w:rPr>
              <w:t>6.2.3</w:t>
            </w:r>
            <w:r w:rsidR="000F2D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065">
              <w:rPr>
                <w:rFonts w:ascii="Arial" w:hAnsi="Arial" w:cs="Arial"/>
                <w:sz w:val="18"/>
                <w:szCs w:val="18"/>
              </w:rPr>
              <w:t>Setback from road boundaries</w:t>
            </w:r>
            <w:r w:rsidR="000F2D67">
              <w:rPr>
                <w:rFonts w:ascii="Arial" w:hAnsi="Arial" w:cs="Arial"/>
                <w:sz w:val="18"/>
                <w:szCs w:val="18"/>
              </w:rPr>
              <w:t xml:space="preserve"> / street scene</w:t>
            </w:r>
          </w:p>
          <w:p w:rsidR="00601712" w:rsidRDefault="000E6323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All buildings except those in Akaroa:</w:t>
            </w:r>
          </w:p>
          <w:p w:rsidR="00CF61C7" w:rsidRDefault="000E6323" w:rsidP="002724C6">
            <w:pPr>
              <w:pStyle w:val="Title"/>
              <w:numPr>
                <w:ilvl w:val="0"/>
                <w:numId w:val="25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  <w:r w:rsidR="00672647" w:rsidRPr="00CF61C7">
              <w:rPr>
                <w:rFonts w:ascii="Arial" w:hAnsi="Arial" w:cs="Arial"/>
                <w:b w:val="0"/>
                <w:sz w:val="18"/>
                <w:szCs w:val="18"/>
              </w:rPr>
              <w:t>uilt up t</w:t>
            </w:r>
            <w:r w:rsidR="00CF61C7" w:rsidRPr="00CF61C7">
              <w:rPr>
                <w:rFonts w:ascii="Arial" w:hAnsi="Arial" w:cs="Arial"/>
                <w:b w:val="0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road frontage with buildings occupyi</w:t>
            </w:r>
            <w:r w:rsidR="002050C6">
              <w:rPr>
                <w:rFonts w:ascii="Arial" w:hAnsi="Arial" w:cs="Arial"/>
                <w:b w:val="0"/>
                <w:sz w:val="18"/>
                <w:szCs w:val="18"/>
              </w:rPr>
              <w:t>ng full length of the frontage,</w:t>
            </w:r>
            <w:r w:rsidR="00CF61C7" w:rsidRPr="00CF61C7">
              <w:rPr>
                <w:rFonts w:ascii="Arial" w:hAnsi="Arial" w:cs="Arial"/>
                <w:b w:val="0"/>
                <w:sz w:val="18"/>
                <w:szCs w:val="18"/>
              </w:rPr>
              <w:t xml:space="preserve"> except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where necessary</w:t>
            </w:r>
            <w:r w:rsidR="00CF61C7" w:rsidRPr="00CF61C7">
              <w:rPr>
                <w:rFonts w:ascii="Arial" w:hAnsi="Arial" w:cs="Arial"/>
                <w:b w:val="0"/>
                <w:sz w:val="18"/>
                <w:szCs w:val="18"/>
              </w:rPr>
              <w:t xml:space="preserve"> for ped/vehicle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cess to the rear of the site;</w:t>
            </w:r>
          </w:p>
          <w:p w:rsidR="000E6323" w:rsidRDefault="000E6323" w:rsidP="002724C6">
            <w:pPr>
              <w:pStyle w:val="Title"/>
              <w:numPr>
                <w:ilvl w:val="0"/>
                <w:numId w:val="25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Pedestrian access directly from the road boundary;</w:t>
            </w:r>
          </w:p>
          <w:p w:rsidR="000E6323" w:rsidRPr="000F2D67" w:rsidRDefault="00CA6DB4" w:rsidP="002724C6">
            <w:pPr>
              <w:pStyle w:val="Title"/>
              <w:numPr>
                <w:ilvl w:val="0"/>
                <w:numId w:val="25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Veranda</w:t>
            </w:r>
            <w:r w:rsidR="000E6323">
              <w:rPr>
                <w:rFonts w:ascii="Arial" w:hAnsi="Arial" w:cs="Arial"/>
                <w:b w:val="0"/>
                <w:sz w:val="18"/>
                <w:szCs w:val="18"/>
              </w:rPr>
              <w:t xml:space="preserve"> or other weather protection along the full width of the building fronting a road;</w:t>
            </w:r>
          </w:p>
          <w:p w:rsidR="00CF61C7" w:rsidRDefault="00CF61C7" w:rsidP="002724C6">
            <w:pPr>
              <w:pStyle w:val="Title"/>
              <w:numPr>
                <w:ilvl w:val="0"/>
                <w:numId w:val="25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F61C7">
              <w:rPr>
                <w:rFonts w:ascii="Arial" w:hAnsi="Arial" w:cs="Arial"/>
                <w:b w:val="0"/>
                <w:sz w:val="18"/>
                <w:szCs w:val="18"/>
              </w:rPr>
              <w:t xml:space="preserve">Visually transparent glazing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for min 60% of ground floor elevation facing the street;</w:t>
            </w:r>
          </w:p>
          <w:p w:rsidR="000F2D67" w:rsidRPr="000E6323" w:rsidRDefault="00CF61C7" w:rsidP="000E6323">
            <w:pPr>
              <w:pStyle w:val="Title"/>
              <w:numPr>
                <w:ilvl w:val="0"/>
                <w:numId w:val="25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Visually transparent glazing for min 20% of each elevation above ground floor and facing the street.</w:t>
            </w:r>
          </w:p>
          <w:p w:rsidR="00582442" w:rsidRPr="000E6323" w:rsidRDefault="000F2D67" w:rsidP="000E6323">
            <w:pPr>
              <w:pStyle w:val="Title"/>
              <w:numPr>
                <w:ilvl w:val="0"/>
                <w:numId w:val="25"/>
              </w:numPr>
              <w:spacing w:before="40" w:after="40"/>
              <w:ind w:left="459" w:hanging="28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Rule doesn't apply to </w:t>
            </w:r>
            <w:r w:rsidR="000E6323">
              <w:rPr>
                <w:rFonts w:ascii="Arial" w:hAnsi="Arial" w:cs="Arial"/>
                <w:b w:val="0"/>
                <w:sz w:val="18"/>
                <w:szCs w:val="18"/>
              </w:rPr>
              <w:t>emergency services facilities</w:t>
            </w:r>
            <w:r w:rsidR="00CF61C7" w:rsidRPr="000F2D67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bookmarkStart w:id="7" w:name="Check11"/>
      <w:tr w:rsidR="00D50266" w:rsidRPr="00FB52A2" w:rsidTr="00E84A21">
        <w:tc>
          <w:tcPr>
            <w:tcW w:w="534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bookmarkStart w:id="8" w:name="Check13"/>
        <w:tc>
          <w:tcPr>
            <w:tcW w:w="567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bookmarkStart w:id="9" w:name="Check15"/>
        <w:tc>
          <w:tcPr>
            <w:tcW w:w="567" w:type="dxa"/>
          </w:tcPr>
          <w:p w:rsidR="00D50266" w:rsidRPr="00FB52A2" w:rsidRDefault="00D5026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43" w:type="dxa"/>
          </w:tcPr>
          <w:p w:rsidR="000A5E19" w:rsidRPr="00FB52A2" w:rsidRDefault="000E6323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CA6DB4">
              <w:rPr>
                <w:rFonts w:ascii="Arial" w:hAnsi="Arial" w:cs="Arial"/>
                <w:sz w:val="18"/>
                <w:szCs w:val="18"/>
              </w:rPr>
              <w:t>6.2</w:t>
            </w:r>
            <w:r w:rsidR="00582442">
              <w:rPr>
                <w:rFonts w:ascii="Arial" w:hAnsi="Arial" w:cs="Arial"/>
                <w:sz w:val="18"/>
                <w:szCs w:val="18"/>
              </w:rPr>
              <w:t>.4</w:t>
            </w:r>
            <w:r w:rsidR="000A5E19" w:rsidRPr="00FB52A2"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="00DE1065">
              <w:rPr>
                <w:rFonts w:ascii="Arial" w:hAnsi="Arial" w:cs="Arial"/>
                <w:sz w:val="18"/>
                <w:szCs w:val="18"/>
              </w:rPr>
              <w:t>etback from residential zone</w:t>
            </w:r>
            <w:r w:rsidR="00672647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034C9" w:rsidRPr="00FB52A2" w:rsidRDefault="00DE1065" w:rsidP="00804BE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3m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0E6323">
              <w:rPr>
                <w:rFonts w:ascii="Arial" w:hAnsi="Arial" w:cs="Arial"/>
                <w:b w:val="0"/>
                <w:sz w:val="18"/>
                <w:szCs w:val="18"/>
              </w:rPr>
              <w:t xml:space="preserve">minimum building 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>setback f</w:t>
            </w:r>
            <w:r w:rsidR="000E6323">
              <w:rPr>
                <w:rFonts w:ascii="Arial" w:hAnsi="Arial" w:cs="Arial"/>
                <w:b w:val="0"/>
                <w:sz w:val="18"/>
                <w:szCs w:val="18"/>
              </w:rPr>
              <w:t>rom boundary with Residential Banks Peninsula zone</w:t>
            </w:r>
            <w:r w:rsidR="00672647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</w:p>
        </w:tc>
        <w:tc>
          <w:tcPr>
            <w:tcW w:w="2943" w:type="dxa"/>
          </w:tcPr>
          <w:p w:rsidR="00D50266" w:rsidRPr="00FB52A2" w:rsidRDefault="00D5026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DE1065" w:rsidRDefault="000E6323" w:rsidP="00DE1065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804BE7">
              <w:rPr>
                <w:rFonts w:ascii="Arial" w:hAnsi="Arial" w:cs="Arial"/>
                <w:sz w:val="18"/>
                <w:szCs w:val="18"/>
              </w:rPr>
              <w:t>6.2.</w:t>
            </w:r>
            <w:r w:rsidR="00582442">
              <w:rPr>
                <w:rFonts w:ascii="Arial" w:hAnsi="Arial" w:cs="Arial"/>
                <w:sz w:val="18"/>
                <w:szCs w:val="18"/>
              </w:rPr>
              <w:t>5</w:t>
            </w:r>
            <w:r w:rsidR="002034C9"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065">
              <w:rPr>
                <w:rFonts w:ascii="Arial" w:hAnsi="Arial" w:cs="Arial"/>
                <w:sz w:val="18"/>
                <w:szCs w:val="18"/>
              </w:rPr>
              <w:t>Recession planes</w:t>
            </w:r>
          </w:p>
          <w:p w:rsidR="00CF61C7" w:rsidRPr="00556A51" w:rsidRDefault="000E6323" w:rsidP="000E632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45° plane measured 2m above the site boundary, on </w:t>
            </w:r>
            <w:r w:rsidR="00DE1065">
              <w:rPr>
                <w:rFonts w:ascii="Arial" w:hAnsi="Arial" w:cs="Arial"/>
                <w:b w:val="0"/>
                <w:sz w:val="18"/>
                <w:szCs w:val="18"/>
              </w:rPr>
              <w:t>boundari</w:t>
            </w:r>
            <w:r w:rsidR="00CF61C7">
              <w:rPr>
                <w:rFonts w:ascii="Arial" w:hAnsi="Arial" w:cs="Arial"/>
                <w:b w:val="0"/>
                <w:sz w:val="18"/>
                <w:szCs w:val="18"/>
              </w:rPr>
              <w:t>es adjoining a residential zone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, or public space (other than road) </w:t>
            </w:r>
            <w:r w:rsidR="002050C6">
              <w:rPr>
                <w:rFonts w:ascii="Arial" w:hAnsi="Arial" w:cs="Arial"/>
                <w:b w:val="0"/>
                <w:sz w:val="18"/>
                <w:szCs w:val="18"/>
              </w:rPr>
              <w:t>in the London St/Norwich Quay/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Oxford St</w:t>
            </w:r>
            <w:r w:rsidR="002050C6">
              <w:rPr>
                <w:rFonts w:ascii="Arial" w:hAnsi="Arial" w:cs="Arial"/>
                <w:b w:val="0"/>
                <w:sz w:val="18"/>
                <w:szCs w:val="18"/>
              </w:rPr>
              <w:t>/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Canterbury St</w:t>
            </w:r>
            <w:r w:rsidR="002050C6">
              <w:rPr>
                <w:rFonts w:ascii="Arial" w:hAnsi="Arial" w:cs="Arial"/>
                <w:b w:val="0"/>
                <w:sz w:val="18"/>
                <w:szCs w:val="18"/>
              </w:rPr>
              <w:t xml:space="preserve"> block.</w:t>
            </w:r>
          </w:p>
        </w:tc>
        <w:tc>
          <w:tcPr>
            <w:tcW w:w="2943" w:type="dxa"/>
          </w:tcPr>
          <w:p w:rsidR="00663133" w:rsidRPr="00663133" w:rsidRDefault="00663133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63133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Boundary rule if not adjoining public land</w:t>
            </w:r>
          </w:p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902286" w:rsidRPr="00FB52A2" w:rsidRDefault="00255110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804BE7">
              <w:rPr>
                <w:rFonts w:ascii="Arial" w:hAnsi="Arial" w:cs="Arial"/>
                <w:sz w:val="18"/>
                <w:szCs w:val="18"/>
              </w:rPr>
              <w:t>6.2</w:t>
            </w:r>
            <w:r>
              <w:rPr>
                <w:rFonts w:ascii="Arial" w:hAnsi="Arial" w:cs="Arial"/>
                <w:sz w:val="18"/>
                <w:szCs w:val="18"/>
              </w:rPr>
              <w:t>.6</w:t>
            </w:r>
            <w:r w:rsidR="00612051" w:rsidRPr="008E3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EAD" w:rsidRPr="008E3EAD">
              <w:rPr>
                <w:rFonts w:ascii="Arial" w:hAnsi="Arial" w:cs="Arial"/>
                <w:sz w:val="18"/>
                <w:szCs w:val="18"/>
              </w:rPr>
              <w:t>Outdoor storage areas</w:t>
            </w:r>
          </w:p>
          <w:p w:rsidR="00255110" w:rsidRDefault="00556A51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ODS area must be screened by 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 xml:space="preserve">1.8m high fencing or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  <w:r w:rsidR="008E3EAD">
              <w:rPr>
                <w:rFonts w:ascii="Arial" w:hAnsi="Arial" w:cs="Arial"/>
                <w:b w:val="0"/>
                <w:sz w:val="18"/>
                <w:szCs w:val="18"/>
              </w:rPr>
              <w:t>ands</w:t>
            </w:r>
            <w:r w:rsidR="00255110">
              <w:rPr>
                <w:rFonts w:ascii="Arial" w:hAnsi="Arial" w:cs="Arial"/>
                <w:b w:val="0"/>
                <w:sz w:val="18"/>
                <w:szCs w:val="18"/>
              </w:rPr>
              <w:t>cap</w:t>
            </w:r>
            <w:r w:rsidR="002050C6">
              <w:rPr>
                <w:rFonts w:ascii="Arial" w:hAnsi="Arial" w:cs="Arial"/>
                <w:b w:val="0"/>
                <w:sz w:val="18"/>
                <w:szCs w:val="18"/>
              </w:rPr>
              <w:t>ing from any adjoining site.</w:t>
            </w:r>
          </w:p>
          <w:p w:rsidR="008E3EAD" w:rsidRPr="00FB52A2" w:rsidRDefault="008E3EAD" w:rsidP="00804BE7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Doesn't apply </w:t>
            </w:r>
            <w:r w:rsidR="00804BE7">
              <w:rPr>
                <w:rFonts w:ascii="Arial" w:hAnsi="Arial" w:cs="Arial"/>
                <w:b w:val="0"/>
                <w:sz w:val="18"/>
                <w:szCs w:val="18"/>
              </w:rPr>
              <w:t>to activities permitted in accordance with P22</w:t>
            </w:r>
            <w:r w:rsidR="00556A51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43" w:type="dxa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902286" w:rsidRPr="00FB52A2" w:rsidTr="00E84A21">
        <w:tc>
          <w:tcPr>
            <w:tcW w:w="534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02286" w:rsidRPr="00FB52A2" w:rsidRDefault="00902286" w:rsidP="00E84A21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8E3EAD" w:rsidRPr="00FB52A2" w:rsidRDefault="002050C6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804BE7">
              <w:rPr>
                <w:rFonts w:ascii="Arial" w:hAnsi="Arial" w:cs="Arial"/>
                <w:sz w:val="18"/>
                <w:szCs w:val="18"/>
              </w:rPr>
              <w:t>6.2</w:t>
            </w:r>
            <w:r>
              <w:rPr>
                <w:rFonts w:ascii="Arial" w:hAnsi="Arial" w:cs="Arial"/>
                <w:sz w:val="18"/>
                <w:szCs w:val="18"/>
              </w:rPr>
              <w:t>.7</w:t>
            </w:r>
            <w:r w:rsidR="008E3EAD" w:rsidRPr="00FB52A2">
              <w:rPr>
                <w:rFonts w:ascii="Arial" w:hAnsi="Arial" w:cs="Arial"/>
                <w:sz w:val="18"/>
                <w:szCs w:val="18"/>
              </w:rPr>
              <w:t xml:space="preserve"> Water supply for fire fighting</w:t>
            </w:r>
          </w:p>
          <w:p w:rsidR="00A27AF2" w:rsidRPr="00FB52A2" w:rsidRDefault="008E3EAD" w:rsidP="008E3EAD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buildings</w:t>
            </w:r>
            <w:r w:rsidRPr="00522282">
              <w:rPr>
                <w:rFonts w:ascii="Arial" w:hAnsi="Arial" w:cs="Arial"/>
                <w:b w:val="0"/>
                <w:sz w:val="18"/>
                <w:szCs w:val="18"/>
              </w:rPr>
              <w:t xml:space="preserve"> - via the reticulated system and in accordance with Code of Practice.</w:t>
            </w:r>
          </w:p>
        </w:tc>
        <w:tc>
          <w:tcPr>
            <w:tcW w:w="2943" w:type="dxa"/>
          </w:tcPr>
          <w:p w:rsidR="00902286" w:rsidRPr="00FB52A2" w:rsidRDefault="00902286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22282" w:rsidRPr="00FB52A2" w:rsidTr="00522282">
        <w:tc>
          <w:tcPr>
            <w:tcW w:w="534" w:type="dxa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22282" w:rsidRPr="00FB52A2" w:rsidRDefault="00522282" w:rsidP="00E643EF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3" w:type="dxa"/>
          </w:tcPr>
          <w:p w:rsidR="00522282" w:rsidRPr="00FB52A2" w:rsidRDefault="002050C6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 w:rsidR="00804BE7">
              <w:rPr>
                <w:rFonts w:ascii="Arial" w:hAnsi="Arial" w:cs="Arial"/>
                <w:sz w:val="18"/>
                <w:szCs w:val="18"/>
              </w:rPr>
              <w:t>6.2</w:t>
            </w:r>
            <w:r>
              <w:rPr>
                <w:rFonts w:ascii="Arial" w:hAnsi="Arial" w:cs="Arial"/>
                <w:sz w:val="18"/>
                <w:szCs w:val="18"/>
              </w:rPr>
              <w:t>.8</w:t>
            </w:r>
            <w:r w:rsidR="008E3EAD">
              <w:rPr>
                <w:rFonts w:ascii="Arial" w:hAnsi="Arial" w:cs="Arial"/>
                <w:sz w:val="18"/>
                <w:szCs w:val="18"/>
              </w:rPr>
              <w:t xml:space="preserve"> Setback from railway corridor</w:t>
            </w:r>
          </w:p>
          <w:p w:rsidR="00522282" w:rsidRPr="00522282" w:rsidRDefault="008E3EAD" w:rsidP="004E7D75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Buildings, balconie</w:t>
            </w:r>
            <w:r w:rsidR="00804BE7">
              <w:rPr>
                <w:rFonts w:ascii="Arial" w:hAnsi="Arial" w:cs="Arial"/>
                <w:b w:val="0"/>
                <w:sz w:val="18"/>
                <w:szCs w:val="18"/>
              </w:rPr>
              <w:t>s and dec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ks on sites adjacent to or a</w:t>
            </w:r>
            <w:r w:rsidR="001205B8">
              <w:rPr>
                <w:rFonts w:ascii="Arial" w:hAnsi="Arial" w:cs="Arial"/>
                <w:b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u</w:t>
            </w:r>
            <w:r w:rsidR="00804BE7">
              <w:rPr>
                <w:rFonts w:ascii="Arial" w:hAnsi="Arial" w:cs="Arial"/>
                <w:b w:val="0"/>
                <w:sz w:val="18"/>
                <w:szCs w:val="18"/>
              </w:rPr>
              <w:t>tting railway line - 4m setback from rail corridor boundary.</w:t>
            </w:r>
          </w:p>
        </w:tc>
        <w:tc>
          <w:tcPr>
            <w:tcW w:w="2943" w:type="dxa"/>
          </w:tcPr>
          <w:p w:rsidR="00522282" w:rsidRPr="00FB52A2" w:rsidRDefault="00522282" w:rsidP="00E643EF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EB4AB1" w:rsidRDefault="00EB4AB1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58"/>
        <w:gridCol w:w="564"/>
        <w:gridCol w:w="5024"/>
        <w:gridCol w:w="2840"/>
      </w:tblGrid>
      <w:tr w:rsidR="00CA6DB4" w:rsidRPr="00E84A21" w:rsidTr="00CA6DB4">
        <w:trPr>
          <w:cantSplit/>
          <w:trHeight w:val="291"/>
          <w:tblHeader/>
        </w:trPr>
        <w:tc>
          <w:tcPr>
            <w:tcW w:w="9628" w:type="dxa"/>
            <w:gridSpan w:val="5"/>
            <w:shd w:val="clear" w:color="auto" w:fill="287888"/>
            <w:vAlign w:val="center"/>
          </w:tcPr>
          <w:p w:rsidR="00CA6DB4" w:rsidRPr="00E84A21" w:rsidRDefault="00CA6DB4" w:rsidP="00CA6DB4">
            <w:pPr>
              <w:pStyle w:val="Title"/>
              <w:spacing w:before="6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CHAPTER 7 - TRANSPORT RULES</w:t>
            </w:r>
          </w:p>
        </w:tc>
      </w:tr>
      <w:tr w:rsidR="00CA6DB4" w:rsidRPr="00FB52A2" w:rsidTr="00CA6DB4">
        <w:trPr>
          <w:cantSplit/>
          <w:trHeight w:val="265"/>
          <w:tblHeader/>
        </w:trPr>
        <w:tc>
          <w:tcPr>
            <w:tcW w:w="1657" w:type="dxa"/>
            <w:gridSpan w:val="3"/>
            <w:shd w:val="clear" w:color="auto" w:fill="auto"/>
            <w:vAlign w:val="center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CA6DB4" w:rsidRPr="00FB52A2" w:rsidTr="00CA6DB4">
        <w:trPr>
          <w:cantSplit/>
          <w:trHeight w:val="336"/>
          <w:tblHeader/>
        </w:trPr>
        <w:tc>
          <w:tcPr>
            <w:tcW w:w="531" w:type="dxa"/>
            <w:shd w:val="clear" w:color="auto" w:fill="auto"/>
            <w:vAlign w:val="center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97" w:type="dxa"/>
            <w:vMerge/>
            <w:shd w:val="clear" w:color="auto" w:fill="auto"/>
            <w:vAlign w:val="center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6DB4" w:rsidRPr="00FB52A2" w:rsidTr="00CA6DB4">
        <w:tc>
          <w:tcPr>
            <w:tcW w:w="9628" w:type="dxa"/>
            <w:gridSpan w:val="5"/>
            <w:shd w:val="clear" w:color="auto" w:fill="E6E6E6"/>
            <w:vAlign w:val="center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263E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C263E2">
              <w:rPr>
                <w:rFonts w:ascii="Arial" w:hAnsi="Arial" w:cs="Arial"/>
                <w:sz w:val="18"/>
                <w:szCs w:val="18"/>
              </w:rPr>
              <w:t xml:space="preserve"> Rules</w:t>
            </w:r>
          </w:p>
        </w:tc>
      </w:tr>
      <w:tr w:rsidR="00CA6DB4" w:rsidRPr="00FB52A2" w:rsidTr="00CA6DB4">
        <w:tc>
          <w:tcPr>
            <w:tcW w:w="53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number of car parks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per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5.1.1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in Appendix 7.5.1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Permitted reductions are in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874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>Minimum dimension of car parks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Where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car parks are available to the general public,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5.14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5.1.3</w:t>
            </w:r>
          </w:p>
        </w:tc>
        <w:tc>
          <w:tcPr>
            <w:tcW w:w="2874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Mobility car parks 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Buildings with GFA &gt; 2,500m</w:t>
            </w:r>
            <w:r w:rsidRPr="00FB52A2">
              <w:rPr>
                <w:rFonts w:ascii="Arial" w:hAnsi="Arial" w:cs="Arial"/>
                <w:b w:val="0"/>
                <w:sz w:val="18"/>
                <w:szCs w:val="18"/>
                <w:vertAlign w:val="superscript"/>
              </w:rPr>
              <w:t xml:space="preserve">2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and other activities where standard parks are provided (except residential developments with less than 3 units),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 Table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5.1.2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P2  7.4.3.2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cycle parking facilities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P3  7.4.3.3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Minimum number of loading spaces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where standard car parks are provided,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3.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P4  7.4.3.4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Manoeuvring for parking and loading areas 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-site manoeuvring area for all activities with a vehicle access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On-site vehicle manoeuvring area to ensure forward movement off site - all activities with access to arterial road; access to collector road where 3 or more parking spaces provided; access to 6 or more parking spaces; access to a heavy vehicle bay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4.2.1 P5  7.4.3.5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Gradient of parking and loading areas 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Non-residential activities with vehicle access.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7.4.3.6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Design of parking and loading areas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Lighting - non-residential activities with parking/loading areas used during darkness.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 xml:space="preserve">Formed, sealed, drained and marked out - any urban activity except residential with less than 3 car parks; sites with access off unsealed road; temporary activities. 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sz w:val="18"/>
                <w:szCs w:val="18"/>
              </w:rPr>
              <w:t xml:space="preserve">  7.4.3.7 </w:t>
            </w:r>
            <w:r w:rsidRPr="00FB52A2">
              <w:rPr>
                <w:rFonts w:ascii="Arial" w:hAnsi="Arial" w:cs="Arial"/>
                <w:sz w:val="18"/>
                <w:szCs w:val="18"/>
              </w:rPr>
              <w:t>Access design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Access standards - all activities with vehicle access,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7.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Queue space - 4 or more car parks or residential units,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8.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Pedestrian warning system or visibility splay Appendix 7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.9 - access to urban road serving more than 15 car parks or more than 10 HVM per day, and/or on key pedestrian frontage.</w:t>
            </w:r>
          </w:p>
        </w:tc>
        <w:tc>
          <w:tcPr>
            <w:tcW w:w="2874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 7.4.3.8</w:t>
            </w:r>
            <w:r w:rsidRPr="00FB52A2">
              <w:rPr>
                <w:rFonts w:ascii="Arial" w:hAnsi="Arial" w:cs="Arial"/>
                <w:sz w:val="18"/>
                <w:szCs w:val="18"/>
              </w:rPr>
              <w:t>(a) Provision of vehicle crossings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activities with vehicle access to road or service lane.</w:t>
            </w:r>
          </w:p>
        </w:tc>
        <w:tc>
          <w:tcPr>
            <w:tcW w:w="2874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 </w:t>
            </w:r>
            <w:r w:rsidRPr="00FB52A2">
              <w:rPr>
                <w:rFonts w:ascii="Arial" w:hAnsi="Arial" w:cs="Arial"/>
                <w:sz w:val="18"/>
                <w:szCs w:val="18"/>
              </w:rPr>
              <w:t>(b) &amp; (c) Design of vehicle crossings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Arterial road or collector road with speed limit 70km/hr or more, and rural selling places,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2874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(d) Spacing of vehicle crossings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On roads with speed limit 70 km/hr or more, Appendix 7.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5.11 Table 7.5.11.1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(e) Maximum number of vehicle crossings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act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ivities Appendix 7.5.11 Table 7.5.11.2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4.2.1 P</w:t>
            </w:r>
            <w:r w:rsidRPr="00FB52A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7.2.3.8</w:t>
            </w:r>
            <w:r w:rsidRPr="00FB52A2">
              <w:rPr>
                <w:rFonts w:ascii="Arial" w:hAnsi="Arial" w:cs="Arial"/>
                <w:sz w:val="18"/>
                <w:szCs w:val="18"/>
              </w:rPr>
              <w:t>(f) Distance between vehicle crossings and intersections</w:t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All ac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tivities Appendix 7.5.11 Table 7.5.11.4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P8 7.2.3.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8(g) Sightlines for crossings on rural roads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Appendix 7.11 Fig 7.15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 P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7.4.3.9 </w:t>
            </w:r>
            <w:r w:rsidRPr="00FB52A2">
              <w:rPr>
                <w:rFonts w:ascii="Arial" w:hAnsi="Arial" w:cs="Arial"/>
                <w:sz w:val="18"/>
                <w:szCs w:val="18"/>
              </w:rPr>
              <w:t>Location of buildings and access in relation to road/rail level crossings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</w:t>
            </w:r>
            <w:r w:rsidRPr="00FB52A2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 xml:space="preserve"> P1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 xml:space="preserve">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High trip generators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as specified in rule.</w:t>
            </w: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:rsidR="00CA6DB4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A6DB4" w:rsidRPr="00FB52A2" w:rsidTr="00CA6DB4">
        <w:tc>
          <w:tcPr>
            <w:tcW w:w="9628" w:type="dxa"/>
            <w:gridSpan w:val="5"/>
            <w:shd w:val="clear" w:color="auto" w:fill="E6E6E6"/>
            <w:vAlign w:val="center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>4.2.2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Controlled activities</w:t>
            </w:r>
          </w:p>
        </w:tc>
      </w:tr>
      <w:tr w:rsidR="00CA6DB4" w:rsidRPr="00FB52A2" w:rsidTr="00CA6DB4">
        <w:tblPrEx>
          <w:tblLook w:val="04A0" w:firstRow="1" w:lastRow="0" w:firstColumn="1" w:lastColumn="0" w:noHBand="0" w:noVBand="1"/>
        </w:tblPrEx>
        <w:tc>
          <w:tcPr>
            <w:tcW w:w="53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CA6DB4" w:rsidRPr="00FB52A2" w:rsidRDefault="00CA6DB4" w:rsidP="00CA6DB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>C1</w:t>
            </w:r>
          </w:p>
          <w:p w:rsidR="00CA6DB4" w:rsidRPr="00FB52A2" w:rsidRDefault="00CA6DB4" w:rsidP="00CA6DB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not complying with 7.</w:t>
            </w:r>
            <w:r>
              <w:rPr>
                <w:rFonts w:ascii="Arial" w:hAnsi="Arial" w:cs="Arial"/>
                <w:sz w:val="18"/>
                <w:szCs w:val="18"/>
              </w:rPr>
              <w:t>4.3</w:t>
            </w:r>
            <w:r w:rsidRPr="00FB52A2">
              <w:rPr>
                <w:rFonts w:ascii="Arial" w:hAnsi="Arial" w:cs="Arial"/>
                <w:sz w:val="18"/>
                <w:szCs w:val="18"/>
              </w:rPr>
              <w:t>.10 High trip generators where:</w:t>
            </w:r>
          </w:p>
          <w:p w:rsidR="00CA6DB4" w:rsidRPr="00FB52A2" w:rsidRDefault="00CA6DB4" w:rsidP="00CA6DB4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The land use is otherwise permitted in the zone; and</w:t>
            </w:r>
          </w:p>
          <w:p w:rsidR="00CA6DB4" w:rsidRPr="00FB52A2" w:rsidRDefault="00CA6DB4" w:rsidP="00CA6DB4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Does not exceed the thresholds in Table 7.</w:t>
            </w:r>
            <w:r>
              <w:rPr>
                <w:rFonts w:ascii="Arial" w:hAnsi="Arial" w:cs="Arial"/>
                <w:sz w:val="18"/>
                <w:szCs w:val="18"/>
              </w:rPr>
              <w:t>4.4.19.1</w:t>
            </w:r>
            <w:r w:rsidRPr="00FB52A2">
              <w:rPr>
                <w:rFonts w:ascii="Arial" w:hAnsi="Arial" w:cs="Arial"/>
                <w:sz w:val="18"/>
                <w:szCs w:val="18"/>
              </w:rPr>
              <w:t>; and</w:t>
            </w:r>
          </w:p>
          <w:p w:rsidR="00CA6DB4" w:rsidRPr="00C263E2" w:rsidRDefault="00CA6DB4" w:rsidP="00CA6DB4">
            <w:pPr>
              <w:numPr>
                <w:ilvl w:val="0"/>
                <w:numId w:val="12"/>
              </w:numPr>
              <w:spacing w:before="40" w:after="40"/>
              <w:ind w:left="317" w:hanging="262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Access not obtained from state highway, major arterial, or crosses railway line; and</w:t>
            </w:r>
          </w:p>
        </w:tc>
        <w:tc>
          <w:tcPr>
            <w:tcW w:w="2874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A6DB4" w:rsidRPr="00FB52A2" w:rsidTr="00CA6DB4">
        <w:tc>
          <w:tcPr>
            <w:tcW w:w="9628" w:type="dxa"/>
            <w:gridSpan w:val="5"/>
            <w:shd w:val="clear" w:color="auto" w:fill="E6E6E6"/>
            <w:vAlign w:val="center"/>
          </w:tcPr>
          <w:p w:rsidR="00CA6DB4" w:rsidRPr="00FB52A2" w:rsidRDefault="00CA6DB4" w:rsidP="00CA6DB4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7.4.2.3</w:t>
            </w:r>
            <w:r w:rsidRPr="00FB52A2">
              <w:rPr>
                <w:rFonts w:ascii="Arial" w:hAnsi="Arial" w:cs="Arial"/>
                <w:sz w:val="18"/>
                <w:szCs w:val="18"/>
              </w:rPr>
              <w:t xml:space="preserve">  Restricted discretionary activities </w:t>
            </w:r>
          </w:p>
        </w:tc>
      </w:tr>
      <w:tr w:rsidR="00CA6DB4" w:rsidRPr="00FB52A2" w:rsidTr="00CA6DB4">
        <w:tc>
          <w:tcPr>
            <w:tcW w:w="53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shd w:val="clear" w:color="auto" w:fill="auto"/>
          </w:tcPr>
          <w:p w:rsidR="00CA6DB4" w:rsidRPr="00FB52A2" w:rsidRDefault="00CA6DB4" w:rsidP="00CA6DB4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CA6DB4" w:rsidRPr="00FB52A2" w:rsidRDefault="00CA6DB4" w:rsidP="00CA6DB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B52A2">
              <w:rPr>
                <w:rFonts w:ascii="Arial" w:hAnsi="Arial" w:cs="Arial"/>
                <w:b/>
                <w:sz w:val="18"/>
                <w:szCs w:val="18"/>
              </w:rPr>
              <w:t xml:space="preserve">RD1  </w:t>
            </w:r>
          </w:p>
          <w:p w:rsidR="00CA6DB4" w:rsidRPr="00FB52A2" w:rsidRDefault="00CA6DB4" w:rsidP="00CA6DB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Any activity that doesn't compl</w:t>
            </w:r>
            <w:r>
              <w:rPr>
                <w:rFonts w:ascii="Arial" w:hAnsi="Arial" w:cs="Arial"/>
                <w:sz w:val="18"/>
                <w:szCs w:val="18"/>
              </w:rPr>
              <w:t xml:space="preserve">y with standards in rule 7.4.3 or requires consent under 7.4.3.10 </w:t>
            </w:r>
            <w:r w:rsidRPr="00FB52A2">
              <w:rPr>
                <w:rFonts w:ascii="Arial" w:hAnsi="Arial" w:cs="Arial"/>
                <w:sz w:val="18"/>
                <w:szCs w:val="18"/>
              </w:rPr>
              <w:t>except where provided for as a controlled activity</w:t>
            </w:r>
          </w:p>
        </w:tc>
        <w:tc>
          <w:tcPr>
            <w:tcW w:w="2874" w:type="dxa"/>
            <w:shd w:val="clear" w:color="auto" w:fill="auto"/>
          </w:tcPr>
          <w:p w:rsidR="00CA6DB4" w:rsidRPr="00FB52A2" w:rsidRDefault="00CA6DB4" w:rsidP="00CA6DB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sz w:val="18"/>
                <w:szCs w:val="18"/>
              </w:rPr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6DB4" w:rsidRPr="00FB52A2" w:rsidRDefault="00CA6DB4" w:rsidP="00CA6DB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6DB4" w:rsidRPr="00CA6DB4" w:rsidRDefault="00CA6DB4">
      <w:pPr>
        <w:rPr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8"/>
        <w:gridCol w:w="508"/>
        <w:gridCol w:w="17"/>
        <w:gridCol w:w="586"/>
        <w:gridCol w:w="5021"/>
        <w:gridCol w:w="19"/>
        <w:gridCol w:w="2831"/>
      </w:tblGrid>
      <w:tr w:rsidR="00A56AAE" w:rsidRPr="00E84A21" w:rsidTr="00663133">
        <w:trPr>
          <w:cantSplit/>
          <w:trHeight w:val="291"/>
          <w:tblHeader/>
        </w:trPr>
        <w:tc>
          <w:tcPr>
            <w:tcW w:w="9628" w:type="dxa"/>
            <w:gridSpan w:val="8"/>
            <w:shd w:val="clear" w:color="auto" w:fill="5C3D1E"/>
          </w:tcPr>
          <w:p w:rsidR="00A56AAE" w:rsidRPr="00E84A21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GENERAL R</w:t>
            </w:r>
            <w:r w:rsidRPr="00E84A21">
              <w:rPr>
                <w:rFonts w:ascii="Arial" w:hAnsi="Arial" w:cs="Arial"/>
                <w:color w:val="FFFFFF"/>
                <w:sz w:val="22"/>
                <w:szCs w:val="22"/>
              </w:rPr>
              <w:t>ULES</w:t>
            </w:r>
          </w:p>
        </w:tc>
      </w:tr>
      <w:tr w:rsidR="00A56AAE" w:rsidRPr="00FB52A2" w:rsidTr="00663133">
        <w:trPr>
          <w:cantSplit/>
          <w:trHeight w:val="265"/>
          <w:tblHeader/>
        </w:trPr>
        <w:tc>
          <w:tcPr>
            <w:tcW w:w="1646" w:type="dxa"/>
            <w:gridSpan w:val="5"/>
            <w:shd w:val="clear" w:color="auto" w:fill="auto"/>
          </w:tcPr>
          <w:p w:rsidR="00A56AAE" w:rsidRPr="00FB52A2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Compliance</w:t>
            </w:r>
          </w:p>
        </w:tc>
        <w:tc>
          <w:tcPr>
            <w:tcW w:w="5116" w:type="dxa"/>
            <w:gridSpan w:val="2"/>
            <w:vMerge w:val="restart"/>
            <w:shd w:val="clear" w:color="auto" w:fill="auto"/>
            <w:vAlign w:val="center"/>
          </w:tcPr>
          <w:p w:rsidR="00A56AAE" w:rsidRPr="00FB52A2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Rule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A56AAE" w:rsidRPr="00FB52A2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</w:tr>
      <w:tr w:rsidR="00A56AAE" w:rsidRPr="00FB52A2" w:rsidTr="00663133">
        <w:trPr>
          <w:cantSplit/>
          <w:trHeight w:val="336"/>
          <w:tblHeader/>
        </w:trPr>
        <w:tc>
          <w:tcPr>
            <w:tcW w:w="533" w:type="dxa"/>
            <w:gridSpan w:val="2"/>
            <w:shd w:val="clear" w:color="auto" w:fill="auto"/>
            <w:vAlign w:val="center"/>
          </w:tcPr>
          <w:p w:rsidR="00A56AAE" w:rsidRPr="00FB52A2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A56AAE" w:rsidRPr="00FB52A2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A56AAE" w:rsidRPr="00FB52A2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116" w:type="dxa"/>
            <w:gridSpan w:val="2"/>
            <w:vMerge/>
            <w:shd w:val="clear" w:color="auto" w:fill="auto"/>
            <w:vAlign w:val="center"/>
          </w:tcPr>
          <w:p w:rsidR="00A56AAE" w:rsidRPr="00FB52A2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A56AAE" w:rsidRPr="00FB52A2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6AAE" w:rsidRPr="00916EA7" w:rsidTr="00663133">
        <w:tc>
          <w:tcPr>
            <w:tcW w:w="9628" w:type="dxa"/>
            <w:gridSpan w:val="8"/>
            <w:shd w:val="clear" w:color="auto" w:fill="E6E6E6"/>
            <w:vAlign w:val="center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Natural hazard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- Chapter 5 DP</w:t>
            </w:r>
          </w:p>
        </w:tc>
      </w:tr>
      <w:tr w:rsidR="00A56AAE" w:rsidRPr="00916EA7" w:rsidTr="00663133">
        <w:tc>
          <w:tcPr>
            <w:tcW w:w="525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Flood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hazard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5.4</w:t>
            </w:r>
          </w:p>
        </w:tc>
        <w:tc>
          <w:tcPr>
            <w:tcW w:w="286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6AAE" w:rsidRPr="00916EA7" w:rsidTr="00663133">
        <w:tc>
          <w:tcPr>
            <w:tcW w:w="525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Liquefaction management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5.5</w:t>
            </w:r>
          </w:p>
        </w:tc>
        <w:tc>
          <w:tcPr>
            <w:tcW w:w="286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6AAE" w:rsidRPr="00FB52A2" w:rsidTr="00663133">
        <w:tc>
          <w:tcPr>
            <w:tcW w:w="525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Slope Instability rules – Chapter 5.6</w:t>
            </w:r>
          </w:p>
        </w:tc>
        <w:tc>
          <w:tcPr>
            <w:tcW w:w="2866" w:type="dxa"/>
            <w:shd w:val="clear" w:color="auto" w:fill="auto"/>
          </w:tcPr>
          <w:p w:rsidR="00A56AAE" w:rsidRPr="00FB52A2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6AAE" w:rsidRPr="00916EA7" w:rsidTr="00663133">
        <w:tc>
          <w:tcPr>
            <w:tcW w:w="9628" w:type="dxa"/>
            <w:gridSpan w:val="8"/>
            <w:shd w:val="clear" w:color="auto" w:fill="E6E6E6"/>
            <w:vAlign w:val="center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t>Other provisions</w:t>
            </w:r>
          </w:p>
        </w:tc>
      </w:tr>
      <w:tr w:rsidR="00A56AAE" w:rsidRPr="00916EA7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Hazardous substances – Chapter 4</w:t>
            </w:r>
          </w:p>
        </w:tc>
        <w:tc>
          <w:tcPr>
            <w:tcW w:w="286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6AAE" w:rsidRPr="00916EA7" w:rsidTr="00663133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Noise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– Chapter 6.1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56AAE" w:rsidRPr="00916EA7" w:rsidTr="00663133">
        <w:trPr>
          <w:trHeight w:val="298"/>
        </w:trPr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7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Outdoor lighting – Chapter 6.3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6AAE" w:rsidRPr="00916EA7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Aircraft Protection – Chapter 6.7</w:t>
            </w:r>
          </w:p>
        </w:tc>
        <w:tc>
          <w:tcPr>
            <w:tcW w:w="286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6AAE" w:rsidRPr="00916EA7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Water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Body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setbacks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Chapter 6.6</w:t>
            </w:r>
          </w:p>
        </w:tc>
        <w:tc>
          <w:tcPr>
            <w:tcW w:w="286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A56AAE" w:rsidRPr="00916EA7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Sign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 xml:space="preserve"> rules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– Chapter 6.8</w:t>
            </w:r>
          </w:p>
        </w:tc>
        <w:tc>
          <w:tcPr>
            <w:tcW w:w="286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6AAE" w:rsidRPr="00916EA7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t>Licensed premises/sale of alcohol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- Chapter 6.9</w:t>
            </w:r>
          </w:p>
        </w:tc>
        <w:tc>
          <w:tcPr>
            <w:tcW w:w="286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6AAE" w:rsidRPr="00916EA7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Earthworks – Chapter 8.9</w:t>
            </w:r>
          </w:p>
        </w:tc>
        <w:tc>
          <w:tcPr>
            <w:tcW w:w="286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6AAE" w:rsidRPr="00916EA7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Indigenous biodiversity – Chapter 9.1</w:t>
            </w:r>
          </w:p>
        </w:tc>
        <w:tc>
          <w:tcPr>
            <w:tcW w:w="286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6AAE" w:rsidRPr="00916EA7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Landscapes and natural character – Chapter 9.2</w:t>
            </w:r>
          </w:p>
        </w:tc>
        <w:tc>
          <w:tcPr>
            <w:tcW w:w="286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916EA7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A56AAE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Historic Heritage – Chapter 9.3</w:t>
            </w:r>
          </w:p>
        </w:tc>
        <w:tc>
          <w:tcPr>
            <w:tcW w:w="2866" w:type="dxa"/>
            <w:shd w:val="clear" w:color="auto" w:fill="auto"/>
          </w:tcPr>
          <w:p w:rsidR="00A56AAE" w:rsidRDefault="00A56AAE" w:rsidP="00663133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56AAE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Trees – Chapter 9.4</w:t>
            </w:r>
          </w:p>
        </w:tc>
        <w:tc>
          <w:tcPr>
            <w:tcW w:w="2866" w:type="dxa"/>
            <w:shd w:val="clear" w:color="auto" w:fill="auto"/>
          </w:tcPr>
          <w:p w:rsidR="00A56AAE" w:rsidRDefault="00A56AAE" w:rsidP="00663133"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56AAE" w:rsidRPr="00BD42CB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Ngai Tahu values – Chapter 9.5</w:t>
            </w:r>
          </w:p>
        </w:tc>
        <w:tc>
          <w:tcPr>
            <w:tcW w:w="2866" w:type="dxa"/>
            <w:shd w:val="clear" w:color="auto" w:fill="auto"/>
          </w:tcPr>
          <w:p w:rsidR="00A56AAE" w:rsidRPr="00BD42CB" w:rsidRDefault="00A56AAE" w:rsidP="00663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56AAE" w:rsidRPr="00BD42CB" w:rsidTr="00663133">
        <w:tc>
          <w:tcPr>
            <w:tcW w:w="533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916EA7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16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EA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Coastal environment – Chapter 9.6</w:t>
            </w:r>
          </w:p>
        </w:tc>
        <w:tc>
          <w:tcPr>
            <w:tcW w:w="2866" w:type="dxa"/>
            <w:shd w:val="clear" w:color="auto" w:fill="auto"/>
          </w:tcPr>
          <w:p w:rsidR="00A56AAE" w:rsidRPr="00BD42CB" w:rsidRDefault="00A56AAE" w:rsidP="00663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42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D42C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56AAE" w:rsidRPr="00FB52A2" w:rsidTr="00663133">
        <w:tc>
          <w:tcPr>
            <w:tcW w:w="9628" w:type="dxa"/>
            <w:gridSpan w:val="8"/>
            <w:shd w:val="clear" w:color="auto" w:fill="E6E6E6"/>
            <w:vAlign w:val="center"/>
          </w:tcPr>
          <w:p w:rsidR="00A56AAE" w:rsidRPr="00FB52A2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t>NES – Managing Contaminants in Soil to Protect Human Health</w:t>
            </w:r>
          </w:p>
        </w:tc>
      </w:tr>
      <w:tr w:rsidR="00A56AAE" w:rsidRPr="00FB52A2" w:rsidTr="00663133">
        <w:tc>
          <w:tcPr>
            <w:tcW w:w="533" w:type="dxa"/>
            <w:gridSpan w:val="2"/>
            <w:shd w:val="clear" w:color="auto" w:fill="auto"/>
          </w:tcPr>
          <w:p w:rsidR="00A56AAE" w:rsidRPr="00FB52A2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7" w:type="dxa"/>
            <w:gridSpan w:val="2"/>
            <w:shd w:val="clear" w:color="auto" w:fill="auto"/>
          </w:tcPr>
          <w:p w:rsidR="00A56AAE" w:rsidRPr="00FB52A2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  <w:shd w:val="clear" w:color="auto" w:fill="auto"/>
          </w:tcPr>
          <w:p w:rsidR="00A56AAE" w:rsidRPr="00FB52A2" w:rsidRDefault="00A56AAE" w:rsidP="00663133">
            <w:pPr>
              <w:pStyle w:val="Titl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52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52A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3133">
              <w:rPr>
                <w:rFonts w:ascii="Arial" w:hAnsi="Arial" w:cs="Arial"/>
                <w:sz w:val="18"/>
                <w:szCs w:val="18"/>
              </w:rPr>
            </w:r>
            <w:r w:rsidR="006631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16" w:type="dxa"/>
            <w:gridSpan w:val="2"/>
            <w:shd w:val="clear" w:color="auto" w:fill="auto"/>
          </w:tcPr>
          <w:p w:rsidR="00A56AAE" w:rsidRPr="00FB52A2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Applies if site has been used for a HAIL activity, and proposed activity involves disturbance of soil, change of land use, subdivision, removal of fuel storage tank, or soil sampling.</w:t>
            </w:r>
          </w:p>
          <w:p w:rsidR="00A56AAE" w:rsidRPr="00FB52A2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t>Preliminary Site Investigation may be required.</w:t>
            </w:r>
          </w:p>
        </w:tc>
        <w:tc>
          <w:tcPr>
            <w:tcW w:w="2866" w:type="dxa"/>
            <w:shd w:val="clear" w:color="auto" w:fill="auto"/>
          </w:tcPr>
          <w:p w:rsidR="00A56AAE" w:rsidRPr="00FB52A2" w:rsidRDefault="00A56AAE" w:rsidP="00663133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</w:tr>
    </w:tbl>
    <w:p w:rsidR="00A51215" w:rsidRPr="00F21D1C" w:rsidRDefault="00A51215" w:rsidP="00A51215">
      <w:pPr>
        <w:rPr>
          <w:rFonts w:ascii="Arial" w:hAnsi="Arial" w:cs="Arial"/>
          <w:b/>
          <w:sz w:val="16"/>
          <w:szCs w:val="16"/>
        </w:rPr>
      </w:pPr>
    </w:p>
    <w:p w:rsidR="00A51215" w:rsidRPr="00F21D1C" w:rsidRDefault="00A51215" w:rsidP="00A512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41"/>
      </w:tblGrid>
      <w:tr w:rsidR="007173AB" w:rsidRPr="00E84A21" w:rsidTr="00E84A21">
        <w:trPr>
          <w:cantSplit/>
          <w:trHeight w:val="291"/>
        </w:trPr>
        <w:tc>
          <w:tcPr>
            <w:tcW w:w="6629" w:type="dxa"/>
            <w:shd w:val="clear" w:color="auto" w:fill="000000"/>
          </w:tcPr>
          <w:p w:rsidR="007173AB" w:rsidRPr="00E84A21" w:rsidRDefault="00A27E8D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4A21">
              <w:rPr>
                <w:rFonts w:ascii="Arial" w:hAnsi="Arial" w:cs="Arial"/>
                <w:sz w:val="22"/>
                <w:szCs w:val="22"/>
              </w:rPr>
              <w:t>GENERAL COMMENTS</w:t>
            </w:r>
            <w:r w:rsidR="007173AB" w:rsidRPr="00E84A2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25" w:type="dxa"/>
            <w:shd w:val="clear" w:color="auto" w:fill="000000"/>
            <w:vAlign w:val="center"/>
          </w:tcPr>
          <w:p w:rsidR="007173AB" w:rsidRPr="00E84A21" w:rsidRDefault="007173AB" w:rsidP="00E84A21">
            <w:pPr>
              <w:pStyle w:val="Title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73AB" w:rsidRPr="00E84A21" w:rsidTr="00E84A21">
        <w:tc>
          <w:tcPr>
            <w:tcW w:w="9854" w:type="dxa"/>
            <w:gridSpan w:val="2"/>
          </w:tcPr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7173AB" w:rsidRPr="00FB52A2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instrText xml:space="preserve"> FORMTEXT </w:instrTex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="00C241F9" w:rsidRPr="00FB52A2">
              <w:rPr>
                <w:rFonts w:ascii="Arial" w:hAnsi="Arial" w:cs="Arial"/>
                <w:b w:val="0"/>
                <w:noProof/>
                <w:sz w:val="18"/>
                <w:szCs w:val="18"/>
              </w:rPr>
              <w:t> </w:t>
            </w:r>
            <w:r w:rsidRPr="00FB52A2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  <w:p w:rsidR="007173AB" w:rsidRPr="00E84A21" w:rsidRDefault="007173AB" w:rsidP="00E84A21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FB2163" w:rsidRDefault="00FB2163">
      <w:pPr>
        <w:rPr>
          <w:rFonts w:ascii="Arial" w:hAnsi="Arial" w:cs="Arial"/>
          <w:sz w:val="24"/>
        </w:rPr>
        <w:sectPr w:rsidR="00FB2163" w:rsidSect="004D33D5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843" w:right="1134" w:bottom="1134" w:left="1134" w:header="720" w:footer="595" w:gutter="0"/>
          <w:cols w:space="720"/>
        </w:sectPr>
      </w:pPr>
    </w:p>
    <w:p w:rsidR="00FB2163" w:rsidRDefault="00FB2163" w:rsidP="00C13A67"/>
    <w:p w:rsidR="00262E2C" w:rsidRPr="00CE5298" w:rsidRDefault="00262E2C" w:rsidP="00C13A67"/>
    <w:sectPr w:rsidR="00262E2C" w:rsidRPr="00CE5298" w:rsidSect="00FB2163">
      <w:type w:val="continuous"/>
      <w:pgSz w:w="11906" w:h="16838" w:code="9"/>
      <w:pgMar w:top="1843" w:right="1134" w:bottom="1134" w:left="1134" w:header="720" w:footer="59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3F" w:rsidRDefault="00D2393F">
      <w:r>
        <w:separator/>
      </w:r>
    </w:p>
  </w:endnote>
  <w:endnote w:type="continuationSeparator" w:id="0">
    <w:p w:rsidR="00D2393F" w:rsidRDefault="00D2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3" w:rsidRDefault="00663133" w:rsidP="00AC6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63133" w:rsidRDefault="00663133" w:rsidP="00CE52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3" w:rsidRPr="00CE5298" w:rsidRDefault="00663133" w:rsidP="00EB4502">
    <w:pPr>
      <w:pStyle w:val="Footer"/>
      <w:framePr w:w="511" w:wrap="around" w:vAnchor="text" w:hAnchor="page" w:x="5657" w:y="144"/>
      <w:jc w:val="center"/>
      <w:rPr>
        <w:rStyle w:val="PageNumber"/>
        <w:rFonts w:ascii="Arial" w:hAnsi="Arial" w:cs="Arial"/>
        <w:sz w:val="16"/>
        <w:szCs w:val="16"/>
      </w:rPr>
    </w:pP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3F203F">
      <w:rPr>
        <w:rStyle w:val="PageNumber"/>
        <w:rFonts w:ascii="Arial" w:hAnsi="Arial" w:cs="Arial"/>
        <w:noProof/>
        <w:sz w:val="16"/>
        <w:szCs w:val="16"/>
      </w:rPr>
      <w:t>1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  <w:r w:rsidRPr="00CE5298">
      <w:rPr>
        <w:rStyle w:val="PageNumber"/>
        <w:rFonts w:ascii="Arial" w:hAnsi="Arial" w:cs="Arial"/>
        <w:sz w:val="16"/>
        <w:szCs w:val="16"/>
      </w:rPr>
      <w:t xml:space="preserve"> of </w:t>
    </w:r>
    <w:r w:rsidRPr="00CE5298">
      <w:rPr>
        <w:rStyle w:val="PageNumber"/>
        <w:rFonts w:ascii="Arial" w:hAnsi="Arial" w:cs="Arial"/>
        <w:sz w:val="16"/>
        <w:szCs w:val="16"/>
      </w:rPr>
      <w:fldChar w:fldCharType="begin"/>
    </w:r>
    <w:r w:rsidRPr="00CE529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CE5298">
      <w:rPr>
        <w:rStyle w:val="PageNumber"/>
        <w:rFonts w:ascii="Arial" w:hAnsi="Arial" w:cs="Arial"/>
        <w:sz w:val="16"/>
        <w:szCs w:val="16"/>
      </w:rPr>
      <w:fldChar w:fldCharType="separate"/>
    </w:r>
    <w:r w:rsidR="003F203F">
      <w:rPr>
        <w:rStyle w:val="PageNumber"/>
        <w:rFonts w:ascii="Arial" w:hAnsi="Arial" w:cs="Arial"/>
        <w:noProof/>
        <w:sz w:val="16"/>
        <w:szCs w:val="16"/>
      </w:rPr>
      <w:t>5</w:t>
    </w:r>
    <w:r w:rsidRPr="00CE5298">
      <w:rPr>
        <w:rStyle w:val="PageNumber"/>
        <w:rFonts w:ascii="Arial" w:hAnsi="Arial" w:cs="Arial"/>
        <w:sz w:val="16"/>
        <w:szCs w:val="16"/>
      </w:rPr>
      <w:fldChar w:fldCharType="end"/>
    </w:r>
  </w:p>
  <w:p w:rsidR="00663133" w:rsidRPr="00CE5298" w:rsidRDefault="00663133" w:rsidP="00663133">
    <w:pPr>
      <w:pStyle w:val="Footer"/>
      <w:tabs>
        <w:tab w:val="clear" w:pos="4153"/>
        <w:tab w:val="clear" w:pos="8306"/>
      </w:tabs>
      <w:spacing w:before="120"/>
      <w:ind w:left="-142" w:right="-142"/>
      <w:rPr>
        <w:rFonts w:ascii="Arial" w:hAnsi="Arial" w:cs="Arial"/>
        <w:sz w:val="16"/>
        <w:szCs w:val="16"/>
        <w:lang w:val="en-NZ"/>
      </w:rPr>
    </w:pPr>
    <w:r>
      <w:rPr>
        <w:rFonts w:ascii="Arial" w:hAnsi="Arial" w:cs="Arial"/>
        <w:sz w:val="16"/>
        <w:szCs w:val="16"/>
        <w:lang w:val="en-NZ"/>
      </w:rPr>
      <w:t>Updated: 18.02.2018</w:t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  <w:t xml:space="preserve">            </w:t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>
      <w:rPr>
        <w:rFonts w:ascii="Arial" w:hAnsi="Arial" w:cs="Arial"/>
        <w:sz w:val="16"/>
        <w:szCs w:val="16"/>
        <w:lang w:val="en-NZ"/>
      </w:rPr>
      <w:tab/>
    </w:r>
    <w:r w:rsidRPr="00EC4A26">
      <w:rPr>
        <w:rFonts w:ascii="Arial" w:hAnsi="Arial" w:cs="Arial"/>
        <w:b/>
        <w:sz w:val="16"/>
        <w:szCs w:val="16"/>
        <w:lang w:val="en-NZ"/>
      </w:rPr>
      <w:t>P-</w:t>
    </w:r>
    <w:r>
      <w:rPr>
        <w:rFonts w:ascii="Arial" w:hAnsi="Arial" w:cs="Arial"/>
        <w:b/>
        <w:sz w:val="16"/>
        <w:szCs w:val="16"/>
        <w:lang w:val="en-NZ"/>
      </w:rPr>
      <w:t>122f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3F" w:rsidRDefault="00D2393F">
      <w:r>
        <w:separator/>
      </w:r>
    </w:p>
  </w:footnote>
  <w:footnote w:type="continuationSeparator" w:id="0">
    <w:p w:rsidR="00D2393F" w:rsidRDefault="00D2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33" w:rsidRPr="00FB52A2" w:rsidRDefault="00663133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 w:rsidRPr="00FB52A2">
      <w:rPr>
        <w:rFonts w:ascii="Arial" w:hAnsi="Arial" w:cs="Arial"/>
        <w:b w:val="0"/>
        <w:color w:val="FF0000"/>
        <w:sz w:val="24"/>
        <w:szCs w:val="24"/>
      </w:rPr>
      <w:t>DISTRICT PLAN CHECKSHEET</w:t>
    </w:r>
  </w:p>
  <w:p w:rsidR="00663133" w:rsidRPr="00FB52A2" w:rsidRDefault="00663133" w:rsidP="006C0051">
    <w:pPr>
      <w:pStyle w:val="Title"/>
      <w:jc w:val="left"/>
      <w:rPr>
        <w:rFonts w:ascii="Arial" w:hAnsi="Arial" w:cs="Arial"/>
        <w:b w:val="0"/>
        <w:color w:val="FF0000"/>
        <w:sz w:val="24"/>
        <w:szCs w:val="24"/>
      </w:rPr>
    </w:pPr>
    <w:r>
      <w:rPr>
        <w:rFonts w:ascii="Arial" w:hAnsi="Arial" w:cs="Arial"/>
        <w:b w:val="0"/>
        <w:color w:val="FF0000"/>
        <w:sz w:val="24"/>
        <w:szCs w:val="24"/>
      </w:rPr>
      <w:t>CHAPTER 15 – COMMERCIAL BANKS PENINSULA</w:t>
    </w:r>
  </w:p>
  <w:p w:rsidR="00663133" w:rsidRDefault="00663133" w:rsidP="006C0051">
    <w:pPr>
      <w:pStyle w:val="Title"/>
      <w:tabs>
        <w:tab w:val="left" w:pos="0"/>
        <w:tab w:val="left" w:leader="underscore" w:pos="9639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9F5"/>
    <w:multiLevelType w:val="hybridMultilevel"/>
    <w:tmpl w:val="4D24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AEB"/>
    <w:multiLevelType w:val="hybridMultilevel"/>
    <w:tmpl w:val="A1222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A3DCC"/>
    <w:multiLevelType w:val="hybridMultilevel"/>
    <w:tmpl w:val="0B68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0759C"/>
    <w:multiLevelType w:val="hybridMultilevel"/>
    <w:tmpl w:val="4B7C4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5991"/>
    <w:multiLevelType w:val="hybridMultilevel"/>
    <w:tmpl w:val="400EC458"/>
    <w:lvl w:ilvl="0" w:tplc="F5AC8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0C49"/>
    <w:multiLevelType w:val="hybridMultilevel"/>
    <w:tmpl w:val="1B806C1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D8445D6"/>
    <w:multiLevelType w:val="hybridMultilevel"/>
    <w:tmpl w:val="AA24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4410"/>
    <w:multiLevelType w:val="hybridMultilevel"/>
    <w:tmpl w:val="B0A8D44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1E2C78"/>
    <w:multiLevelType w:val="hybridMultilevel"/>
    <w:tmpl w:val="BA92F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E5EB5"/>
    <w:multiLevelType w:val="hybridMultilevel"/>
    <w:tmpl w:val="27D0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10A55"/>
    <w:multiLevelType w:val="hybridMultilevel"/>
    <w:tmpl w:val="06C03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6639D"/>
    <w:multiLevelType w:val="hybridMultilevel"/>
    <w:tmpl w:val="C5528320"/>
    <w:lvl w:ilvl="0" w:tplc="F5CC225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65154"/>
    <w:multiLevelType w:val="hybridMultilevel"/>
    <w:tmpl w:val="15D88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72F97"/>
    <w:multiLevelType w:val="hybridMultilevel"/>
    <w:tmpl w:val="EE641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8650E"/>
    <w:multiLevelType w:val="hybridMultilevel"/>
    <w:tmpl w:val="537ACE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D18A3"/>
    <w:multiLevelType w:val="hybridMultilevel"/>
    <w:tmpl w:val="9CE0C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00369"/>
    <w:multiLevelType w:val="hybridMultilevel"/>
    <w:tmpl w:val="E916B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E0898"/>
    <w:multiLevelType w:val="hybridMultilevel"/>
    <w:tmpl w:val="B7027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85B1B"/>
    <w:multiLevelType w:val="hybridMultilevel"/>
    <w:tmpl w:val="4F6EA9EE"/>
    <w:lvl w:ilvl="0" w:tplc="F1A4C208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498D7926"/>
    <w:multiLevelType w:val="hybridMultilevel"/>
    <w:tmpl w:val="E2963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A7EE8"/>
    <w:multiLevelType w:val="hybridMultilevel"/>
    <w:tmpl w:val="CD886B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177"/>
    <w:multiLevelType w:val="hybridMultilevel"/>
    <w:tmpl w:val="9F5617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B155F2"/>
    <w:multiLevelType w:val="hybridMultilevel"/>
    <w:tmpl w:val="CF7C52F8"/>
    <w:lvl w:ilvl="0" w:tplc="6F4AEB2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E3A06"/>
    <w:multiLevelType w:val="hybridMultilevel"/>
    <w:tmpl w:val="6480E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90C0E"/>
    <w:multiLevelType w:val="hybridMultilevel"/>
    <w:tmpl w:val="62BE7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26D4A"/>
    <w:multiLevelType w:val="hybridMultilevel"/>
    <w:tmpl w:val="E65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80B1D"/>
    <w:multiLevelType w:val="hybridMultilevel"/>
    <w:tmpl w:val="12C2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61AA0"/>
    <w:multiLevelType w:val="hybridMultilevel"/>
    <w:tmpl w:val="0D4EAE10"/>
    <w:lvl w:ilvl="0" w:tplc="96C443A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E24"/>
    <w:multiLevelType w:val="hybridMultilevel"/>
    <w:tmpl w:val="63BCB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2765D"/>
    <w:multiLevelType w:val="hybridMultilevel"/>
    <w:tmpl w:val="49047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7"/>
  </w:num>
  <w:num w:numId="5">
    <w:abstractNumId w:val="8"/>
  </w:num>
  <w:num w:numId="6">
    <w:abstractNumId w:val="9"/>
  </w:num>
  <w:num w:numId="7">
    <w:abstractNumId w:val="21"/>
  </w:num>
  <w:num w:numId="8">
    <w:abstractNumId w:val="23"/>
  </w:num>
  <w:num w:numId="9">
    <w:abstractNumId w:val="13"/>
  </w:num>
  <w:num w:numId="10">
    <w:abstractNumId w:val="11"/>
  </w:num>
  <w:num w:numId="11">
    <w:abstractNumId w:val="27"/>
  </w:num>
  <w:num w:numId="12">
    <w:abstractNumId w:val="4"/>
  </w:num>
  <w:num w:numId="13">
    <w:abstractNumId w:val="22"/>
  </w:num>
  <w:num w:numId="14">
    <w:abstractNumId w:val="12"/>
  </w:num>
  <w:num w:numId="15">
    <w:abstractNumId w:val="5"/>
  </w:num>
  <w:num w:numId="16">
    <w:abstractNumId w:val="16"/>
  </w:num>
  <w:num w:numId="17">
    <w:abstractNumId w:val="20"/>
  </w:num>
  <w:num w:numId="18">
    <w:abstractNumId w:val="24"/>
  </w:num>
  <w:num w:numId="19">
    <w:abstractNumId w:val="10"/>
  </w:num>
  <w:num w:numId="20">
    <w:abstractNumId w:val="1"/>
  </w:num>
  <w:num w:numId="21">
    <w:abstractNumId w:val="6"/>
  </w:num>
  <w:num w:numId="22">
    <w:abstractNumId w:val="26"/>
  </w:num>
  <w:num w:numId="23">
    <w:abstractNumId w:val="0"/>
  </w:num>
  <w:num w:numId="24">
    <w:abstractNumId w:val="2"/>
  </w:num>
  <w:num w:numId="25">
    <w:abstractNumId w:val="29"/>
  </w:num>
  <w:num w:numId="26">
    <w:abstractNumId w:val="15"/>
  </w:num>
  <w:num w:numId="27">
    <w:abstractNumId w:val="19"/>
  </w:num>
  <w:num w:numId="28">
    <w:abstractNumId w:val="17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98"/>
    <w:rsid w:val="00004C9A"/>
    <w:rsid w:val="000342A2"/>
    <w:rsid w:val="000604A6"/>
    <w:rsid w:val="00071B4E"/>
    <w:rsid w:val="0008377C"/>
    <w:rsid w:val="000A5E19"/>
    <w:rsid w:val="000A6022"/>
    <w:rsid w:val="000B4376"/>
    <w:rsid w:val="000D44D0"/>
    <w:rsid w:val="000E0402"/>
    <w:rsid w:val="000E16F1"/>
    <w:rsid w:val="000E6323"/>
    <w:rsid w:val="000F04F8"/>
    <w:rsid w:val="000F2D67"/>
    <w:rsid w:val="000F3B84"/>
    <w:rsid w:val="000F3F1D"/>
    <w:rsid w:val="001031CC"/>
    <w:rsid w:val="0010585E"/>
    <w:rsid w:val="00106BFA"/>
    <w:rsid w:val="001157D9"/>
    <w:rsid w:val="00120289"/>
    <w:rsid w:val="001205B8"/>
    <w:rsid w:val="00120A0E"/>
    <w:rsid w:val="00122067"/>
    <w:rsid w:val="0012297F"/>
    <w:rsid w:val="00124877"/>
    <w:rsid w:val="00131B20"/>
    <w:rsid w:val="001551D4"/>
    <w:rsid w:val="00156B7B"/>
    <w:rsid w:val="00183F30"/>
    <w:rsid w:val="00187213"/>
    <w:rsid w:val="001926C1"/>
    <w:rsid w:val="0019781C"/>
    <w:rsid w:val="001A35D4"/>
    <w:rsid w:val="001B46D3"/>
    <w:rsid w:val="001C090E"/>
    <w:rsid w:val="001C7B0E"/>
    <w:rsid w:val="001D107D"/>
    <w:rsid w:val="001D1CF1"/>
    <w:rsid w:val="001E0B6C"/>
    <w:rsid w:val="001E4BCF"/>
    <w:rsid w:val="001F77A2"/>
    <w:rsid w:val="00201FAF"/>
    <w:rsid w:val="002034C9"/>
    <w:rsid w:val="002050C6"/>
    <w:rsid w:val="002077CA"/>
    <w:rsid w:val="00212296"/>
    <w:rsid w:val="002127C7"/>
    <w:rsid w:val="00223A02"/>
    <w:rsid w:val="0023430A"/>
    <w:rsid w:val="00242C34"/>
    <w:rsid w:val="00243747"/>
    <w:rsid w:val="002505C3"/>
    <w:rsid w:val="00252A68"/>
    <w:rsid w:val="00255110"/>
    <w:rsid w:val="00262E2C"/>
    <w:rsid w:val="002724C6"/>
    <w:rsid w:val="00282924"/>
    <w:rsid w:val="002854FD"/>
    <w:rsid w:val="00297E64"/>
    <w:rsid w:val="002A22B0"/>
    <w:rsid w:val="002B34BB"/>
    <w:rsid w:val="002B598E"/>
    <w:rsid w:val="002D1831"/>
    <w:rsid w:val="002D6D24"/>
    <w:rsid w:val="002D7048"/>
    <w:rsid w:val="002E298E"/>
    <w:rsid w:val="002F0948"/>
    <w:rsid w:val="002F3506"/>
    <w:rsid w:val="003032EE"/>
    <w:rsid w:val="00306145"/>
    <w:rsid w:val="003137E8"/>
    <w:rsid w:val="003263C3"/>
    <w:rsid w:val="00331254"/>
    <w:rsid w:val="00344920"/>
    <w:rsid w:val="00371647"/>
    <w:rsid w:val="00394D04"/>
    <w:rsid w:val="003A0399"/>
    <w:rsid w:val="003A25FB"/>
    <w:rsid w:val="003A3EEA"/>
    <w:rsid w:val="003B5C7B"/>
    <w:rsid w:val="003B5EEB"/>
    <w:rsid w:val="003F203F"/>
    <w:rsid w:val="003F6D30"/>
    <w:rsid w:val="004068BD"/>
    <w:rsid w:val="004304B0"/>
    <w:rsid w:val="00442E03"/>
    <w:rsid w:val="004467E8"/>
    <w:rsid w:val="00447558"/>
    <w:rsid w:val="00450665"/>
    <w:rsid w:val="00457F82"/>
    <w:rsid w:val="00496EB0"/>
    <w:rsid w:val="004B1B6C"/>
    <w:rsid w:val="004C76A5"/>
    <w:rsid w:val="004D266E"/>
    <w:rsid w:val="004D33D5"/>
    <w:rsid w:val="004D5FA5"/>
    <w:rsid w:val="004E0D1E"/>
    <w:rsid w:val="004E411B"/>
    <w:rsid w:val="004E6A21"/>
    <w:rsid w:val="004E7D75"/>
    <w:rsid w:val="004F4056"/>
    <w:rsid w:val="004F7E0A"/>
    <w:rsid w:val="0050220A"/>
    <w:rsid w:val="00515CCF"/>
    <w:rsid w:val="00522282"/>
    <w:rsid w:val="005408F2"/>
    <w:rsid w:val="005425C5"/>
    <w:rsid w:val="00545B7E"/>
    <w:rsid w:val="00551A3C"/>
    <w:rsid w:val="005561A8"/>
    <w:rsid w:val="00556A51"/>
    <w:rsid w:val="00565AE1"/>
    <w:rsid w:val="005662E4"/>
    <w:rsid w:val="00567611"/>
    <w:rsid w:val="0057605B"/>
    <w:rsid w:val="00582442"/>
    <w:rsid w:val="00583EDA"/>
    <w:rsid w:val="005A37EF"/>
    <w:rsid w:val="005B1644"/>
    <w:rsid w:val="005B406D"/>
    <w:rsid w:val="005E6F4E"/>
    <w:rsid w:val="005F2798"/>
    <w:rsid w:val="00601712"/>
    <w:rsid w:val="0060724D"/>
    <w:rsid w:val="00612051"/>
    <w:rsid w:val="00612DCF"/>
    <w:rsid w:val="0063791A"/>
    <w:rsid w:val="006512C7"/>
    <w:rsid w:val="00651EC9"/>
    <w:rsid w:val="00656D89"/>
    <w:rsid w:val="006612C9"/>
    <w:rsid w:val="00663133"/>
    <w:rsid w:val="00667D6C"/>
    <w:rsid w:val="00672647"/>
    <w:rsid w:val="00674907"/>
    <w:rsid w:val="0067690B"/>
    <w:rsid w:val="00682169"/>
    <w:rsid w:val="006904C7"/>
    <w:rsid w:val="006905AD"/>
    <w:rsid w:val="0069380D"/>
    <w:rsid w:val="006963BC"/>
    <w:rsid w:val="006B3A66"/>
    <w:rsid w:val="006B4408"/>
    <w:rsid w:val="006B50AB"/>
    <w:rsid w:val="006B6FA4"/>
    <w:rsid w:val="006C0051"/>
    <w:rsid w:val="006D1223"/>
    <w:rsid w:val="006D61BA"/>
    <w:rsid w:val="006D7A3D"/>
    <w:rsid w:val="006E357F"/>
    <w:rsid w:val="006F4347"/>
    <w:rsid w:val="006F6FC3"/>
    <w:rsid w:val="007059F6"/>
    <w:rsid w:val="0070682F"/>
    <w:rsid w:val="007173AB"/>
    <w:rsid w:val="0072749E"/>
    <w:rsid w:val="00736DE9"/>
    <w:rsid w:val="00755E89"/>
    <w:rsid w:val="00760E4A"/>
    <w:rsid w:val="00772AFE"/>
    <w:rsid w:val="007854D1"/>
    <w:rsid w:val="00793AA4"/>
    <w:rsid w:val="007A5E2C"/>
    <w:rsid w:val="007B15CC"/>
    <w:rsid w:val="007B58D1"/>
    <w:rsid w:val="007C73C3"/>
    <w:rsid w:val="007C7F12"/>
    <w:rsid w:val="007E06AE"/>
    <w:rsid w:val="007E3639"/>
    <w:rsid w:val="007E40D1"/>
    <w:rsid w:val="007E5A01"/>
    <w:rsid w:val="00804BE7"/>
    <w:rsid w:val="0083153B"/>
    <w:rsid w:val="00833566"/>
    <w:rsid w:val="00836B96"/>
    <w:rsid w:val="00844118"/>
    <w:rsid w:val="00850289"/>
    <w:rsid w:val="00850E1F"/>
    <w:rsid w:val="00863750"/>
    <w:rsid w:val="00865690"/>
    <w:rsid w:val="0086748E"/>
    <w:rsid w:val="00873037"/>
    <w:rsid w:val="00894551"/>
    <w:rsid w:val="00894C21"/>
    <w:rsid w:val="008A624B"/>
    <w:rsid w:val="008B2C24"/>
    <w:rsid w:val="008D7309"/>
    <w:rsid w:val="008E3EAD"/>
    <w:rsid w:val="008F6CD3"/>
    <w:rsid w:val="00902286"/>
    <w:rsid w:val="00905463"/>
    <w:rsid w:val="00905FB3"/>
    <w:rsid w:val="00906A6D"/>
    <w:rsid w:val="00916EA7"/>
    <w:rsid w:val="009242A0"/>
    <w:rsid w:val="0092512B"/>
    <w:rsid w:val="00927224"/>
    <w:rsid w:val="00943200"/>
    <w:rsid w:val="00954602"/>
    <w:rsid w:val="0096074B"/>
    <w:rsid w:val="009624C1"/>
    <w:rsid w:val="009676D9"/>
    <w:rsid w:val="0098434F"/>
    <w:rsid w:val="00994B04"/>
    <w:rsid w:val="00996BE2"/>
    <w:rsid w:val="009B3995"/>
    <w:rsid w:val="009B592A"/>
    <w:rsid w:val="009B5ED3"/>
    <w:rsid w:val="00A21502"/>
    <w:rsid w:val="00A24DDC"/>
    <w:rsid w:val="00A27AF2"/>
    <w:rsid w:val="00A27D39"/>
    <w:rsid w:val="00A27E8D"/>
    <w:rsid w:val="00A342C0"/>
    <w:rsid w:val="00A41023"/>
    <w:rsid w:val="00A45386"/>
    <w:rsid w:val="00A51215"/>
    <w:rsid w:val="00A56AAE"/>
    <w:rsid w:val="00A654FE"/>
    <w:rsid w:val="00A8773A"/>
    <w:rsid w:val="00A97530"/>
    <w:rsid w:val="00AA42DD"/>
    <w:rsid w:val="00AC6057"/>
    <w:rsid w:val="00AD271D"/>
    <w:rsid w:val="00AD7071"/>
    <w:rsid w:val="00B01B0B"/>
    <w:rsid w:val="00B0513E"/>
    <w:rsid w:val="00B102C2"/>
    <w:rsid w:val="00B14ECB"/>
    <w:rsid w:val="00B21B6A"/>
    <w:rsid w:val="00B31A98"/>
    <w:rsid w:val="00B368C4"/>
    <w:rsid w:val="00B529B8"/>
    <w:rsid w:val="00B54B77"/>
    <w:rsid w:val="00B569EF"/>
    <w:rsid w:val="00B77CE0"/>
    <w:rsid w:val="00B81DF0"/>
    <w:rsid w:val="00B85F96"/>
    <w:rsid w:val="00B91352"/>
    <w:rsid w:val="00B9199C"/>
    <w:rsid w:val="00B92B8C"/>
    <w:rsid w:val="00BA2907"/>
    <w:rsid w:val="00BA55F2"/>
    <w:rsid w:val="00BC4426"/>
    <w:rsid w:val="00BC6744"/>
    <w:rsid w:val="00BE6D1D"/>
    <w:rsid w:val="00C01BBD"/>
    <w:rsid w:val="00C02E57"/>
    <w:rsid w:val="00C13A67"/>
    <w:rsid w:val="00C15D3B"/>
    <w:rsid w:val="00C241F9"/>
    <w:rsid w:val="00C263E2"/>
    <w:rsid w:val="00C323CB"/>
    <w:rsid w:val="00C47BAA"/>
    <w:rsid w:val="00C5115E"/>
    <w:rsid w:val="00C53606"/>
    <w:rsid w:val="00C54CA2"/>
    <w:rsid w:val="00C63B09"/>
    <w:rsid w:val="00C6488E"/>
    <w:rsid w:val="00C65A7B"/>
    <w:rsid w:val="00C72805"/>
    <w:rsid w:val="00C7653D"/>
    <w:rsid w:val="00C856AA"/>
    <w:rsid w:val="00C96318"/>
    <w:rsid w:val="00CA1A1D"/>
    <w:rsid w:val="00CA277A"/>
    <w:rsid w:val="00CA292D"/>
    <w:rsid w:val="00CA6DB4"/>
    <w:rsid w:val="00CB0AED"/>
    <w:rsid w:val="00CE5298"/>
    <w:rsid w:val="00CE7263"/>
    <w:rsid w:val="00CE735F"/>
    <w:rsid w:val="00CF185F"/>
    <w:rsid w:val="00CF61C7"/>
    <w:rsid w:val="00CF75C8"/>
    <w:rsid w:val="00D1398B"/>
    <w:rsid w:val="00D2393F"/>
    <w:rsid w:val="00D35995"/>
    <w:rsid w:val="00D362E1"/>
    <w:rsid w:val="00D36B58"/>
    <w:rsid w:val="00D50266"/>
    <w:rsid w:val="00D50A45"/>
    <w:rsid w:val="00D56D87"/>
    <w:rsid w:val="00D618FF"/>
    <w:rsid w:val="00D64B80"/>
    <w:rsid w:val="00D728BC"/>
    <w:rsid w:val="00D80327"/>
    <w:rsid w:val="00DA53EF"/>
    <w:rsid w:val="00DC1C91"/>
    <w:rsid w:val="00DD0143"/>
    <w:rsid w:val="00DD384E"/>
    <w:rsid w:val="00DD4A1E"/>
    <w:rsid w:val="00DD4B11"/>
    <w:rsid w:val="00DE1065"/>
    <w:rsid w:val="00DE5660"/>
    <w:rsid w:val="00DF1697"/>
    <w:rsid w:val="00DF4998"/>
    <w:rsid w:val="00E00FC8"/>
    <w:rsid w:val="00E105CB"/>
    <w:rsid w:val="00E22F94"/>
    <w:rsid w:val="00E374FC"/>
    <w:rsid w:val="00E50794"/>
    <w:rsid w:val="00E536D2"/>
    <w:rsid w:val="00E567E8"/>
    <w:rsid w:val="00E57A98"/>
    <w:rsid w:val="00E643EF"/>
    <w:rsid w:val="00E67794"/>
    <w:rsid w:val="00E84A21"/>
    <w:rsid w:val="00E85C15"/>
    <w:rsid w:val="00EA0FE1"/>
    <w:rsid w:val="00EB149B"/>
    <w:rsid w:val="00EB4502"/>
    <w:rsid w:val="00EB4AB1"/>
    <w:rsid w:val="00EC2C2D"/>
    <w:rsid w:val="00EC4A26"/>
    <w:rsid w:val="00ED5B63"/>
    <w:rsid w:val="00EE3BCC"/>
    <w:rsid w:val="00EF499C"/>
    <w:rsid w:val="00F03232"/>
    <w:rsid w:val="00F03525"/>
    <w:rsid w:val="00F0459D"/>
    <w:rsid w:val="00F108C4"/>
    <w:rsid w:val="00F1346C"/>
    <w:rsid w:val="00F20D95"/>
    <w:rsid w:val="00F21D1C"/>
    <w:rsid w:val="00F31CA5"/>
    <w:rsid w:val="00F42A53"/>
    <w:rsid w:val="00F43BF7"/>
    <w:rsid w:val="00F45E1C"/>
    <w:rsid w:val="00F540B3"/>
    <w:rsid w:val="00F70EFD"/>
    <w:rsid w:val="00F71915"/>
    <w:rsid w:val="00F73754"/>
    <w:rsid w:val="00F86BCB"/>
    <w:rsid w:val="00F978BE"/>
    <w:rsid w:val="00FB2163"/>
    <w:rsid w:val="00FB52A2"/>
    <w:rsid w:val="00FB5D22"/>
    <w:rsid w:val="00FB7349"/>
    <w:rsid w:val="00FB7F12"/>
    <w:rsid w:val="00FC2E49"/>
    <w:rsid w:val="00FD0A43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5904354-7FB4-4B9D-A0C3-5CEFCD7E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6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locked/>
    <w:rsid w:val="00D1398B"/>
    <w:rPr>
      <w:b/>
      <w:lang w:val="en-AU" w:eastAsia="en-US"/>
    </w:rPr>
  </w:style>
  <w:style w:type="paragraph" w:styleId="Header">
    <w:name w:val="header"/>
    <w:basedOn w:val="Normal"/>
    <w:link w:val="HeaderChar"/>
    <w:uiPriority w:val="99"/>
    <w:rsid w:val="00CE52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CE52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AU" w:eastAsia="en-US"/>
    </w:rPr>
  </w:style>
  <w:style w:type="character" w:styleId="PageNumber">
    <w:name w:val="page number"/>
    <w:basedOn w:val="DefaultParagraphFont"/>
    <w:uiPriority w:val="99"/>
    <w:rsid w:val="00CE52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6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uiPriority w:val="39"/>
    <w:rsid w:val="006C0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02E57"/>
    <w:rPr>
      <w:color w:val="0000FF"/>
      <w:u w:val="single"/>
    </w:rPr>
  </w:style>
  <w:style w:type="character" w:customStyle="1" w:styleId="contents-child-anchor">
    <w:name w:val="contents-child-anchor"/>
    <w:basedOn w:val="DefaultParagraphFont"/>
    <w:rsid w:val="00D362E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94B0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94B04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4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31823"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single" w:sz="18" w:space="0" w:color="B7C8D0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0B15-8A18-4EF1-AFE7-D80B5584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P-122f - Commercial Banks Peninsula zone checksheet</vt:lpstr>
    </vt:vector>
  </TitlesOfParts>
  <Company>Christchurch City Council</Company>
  <LinksUpToDate>false</LinksUpToDate>
  <CharactersWithSpaces>13469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P-122f - Commercial Banks Peninsula zone checksheet</dc:title>
  <dc:subject/>
  <dc:creator>elvidgec</dc:creator>
  <cp:keywords/>
  <dc:description/>
  <cp:lastModifiedBy>Elvidge, Catherine</cp:lastModifiedBy>
  <cp:revision>7</cp:revision>
  <cp:lastPrinted>2012-08-20T22:52:00Z</cp:lastPrinted>
  <dcterms:created xsi:type="dcterms:W3CDTF">2017-03-31T02:14:00Z</dcterms:created>
  <dcterms:modified xsi:type="dcterms:W3CDTF">2018-02-18T04:20:00Z</dcterms:modified>
</cp:coreProperties>
</file>