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5EC2" w14:textId="1B21D601" w:rsidR="003F6606" w:rsidRPr="00114E10" w:rsidRDefault="00815203" w:rsidP="00114E10">
      <w:pPr>
        <w:pStyle w:val="Title"/>
        <w:spacing w:before="120"/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NEIGHBOURHOOD</w:t>
      </w:r>
      <w:r w:rsidR="00114E10" w:rsidRPr="00114E10">
        <w:rPr>
          <w:rFonts w:asciiTheme="minorHAnsi" w:hAnsiTheme="minorHAnsi" w:cstheme="minorHAnsi"/>
          <w:sz w:val="36"/>
          <w:szCs w:val="36"/>
        </w:rPr>
        <w:t xml:space="preserve"> CENTRE</w:t>
      </w:r>
      <w:r w:rsidR="00BA46B9" w:rsidRPr="00114E10">
        <w:rPr>
          <w:rFonts w:asciiTheme="minorHAnsi" w:hAnsiTheme="minorHAnsi" w:cstheme="minorHAnsi"/>
          <w:sz w:val="36"/>
          <w:szCs w:val="36"/>
        </w:rPr>
        <w:t xml:space="preserve"> ZONE</w:t>
      </w:r>
      <w:r w:rsidR="00AB06F1">
        <w:rPr>
          <w:rFonts w:asciiTheme="minorHAnsi" w:hAnsiTheme="minorHAnsi" w:cstheme="minorHAnsi"/>
          <w:sz w:val="36"/>
          <w:szCs w:val="36"/>
        </w:rPr>
        <w:t xml:space="preserve"> – 15.</w:t>
      </w:r>
      <w:r>
        <w:rPr>
          <w:rFonts w:asciiTheme="minorHAnsi" w:hAnsiTheme="minorHAnsi" w:cstheme="minorHAnsi"/>
          <w:sz w:val="36"/>
          <w:szCs w:val="36"/>
        </w:rPr>
        <w:t>6</w:t>
      </w:r>
    </w:p>
    <w:p w14:paraId="1A241B76" w14:textId="77777777" w:rsidR="003F6606" w:rsidRPr="00114E10" w:rsidRDefault="003F6606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</w:p>
    <w:p w14:paraId="763E2F51" w14:textId="77777777" w:rsidR="003F6606" w:rsidRPr="00114E10" w:rsidRDefault="00BA46B9" w:rsidP="003F6606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114E10">
        <w:rPr>
          <w:rFonts w:asciiTheme="minorHAnsi" w:hAnsiTheme="minorHAnsi" w:cstheme="minorHAnsi"/>
          <w:sz w:val="22"/>
          <w:szCs w:val="22"/>
        </w:rPr>
        <w:t xml:space="preserve">Job No:  </w:t>
      </w:r>
      <w:r w:rsidRPr="00114E10">
        <w:rPr>
          <w:rFonts w:asciiTheme="minorHAnsi" w:hAnsiTheme="minorHAnsi" w:cstheme="minorHAnsi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14E10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14E10">
        <w:rPr>
          <w:rFonts w:asciiTheme="minorHAnsi" w:hAnsiTheme="minorHAnsi" w:cstheme="minorHAnsi"/>
          <w:b w:val="0"/>
          <w:sz w:val="22"/>
          <w:szCs w:val="22"/>
        </w:rPr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sz w:val="22"/>
          <w:szCs w:val="22"/>
        </w:rPr>
        <w:t xml:space="preserve">Planner:   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14E10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14E10">
        <w:rPr>
          <w:rFonts w:asciiTheme="minorHAnsi" w:hAnsiTheme="minorHAnsi" w:cstheme="minorHAnsi"/>
          <w:b w:val="0"/>
          <w:sz w:val="22"/>
          <w:szCs w:val="22"/>
        </w:rPr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4AAA3222" w14:textId="77777777" w:rsidR="003F6606" w:rsidRDefault="00BA46B9" w:rsidP="003F6606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14E10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114E10">
        <w:rPr>
          <w:rFonts w:asciiTheme="minorHAnsi" w:hAnsiTheme="minorHAnsi" w:cstheme="minorHAnsi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14E10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14E10">
        <w:rPr>
          <w:rFonts w:asciiTheme="minorHAnsi" w:hAnsiTheme="minorHAnsi" w:cstheme="minorHAnsi"/>
          <w:b w:val="0"/>
          <w:sz w:val="22"/>
          <w:szCs w:val="22"/>
        </w:rPr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b w:val="0"/>
          <w:sz w:val="22"/>
          <w:szCs w:val="22"/>
        </w:rPr>
        <w:tab/>
      </w:r>
      <w:r w:rsidRPr="00114E10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114E10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114E10">
        <w:rPr>
          <w:rFonts w:asciiTheme="minorHAnsi" w:hAnsiTheme="minorHAnsi" w:cstheme="minorHAnsi"/>
          <w:b w:val="0"/>
          <w:sz w:val="22"/>
          <w:szCs w:val="22"/>
        </w:rPr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114E10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14EADC70" w14:textId="7474D24A" w:rsidR="00417DDB" w:rsidRPr="00A43DA1" w:rsidRDefault="00417DDB" w:rsidP="00417DDB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</w:pPr>
      <w:r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Previously </w:t>
      </w:r>
      <w:r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>Commercial Local</w:t>
      </w:r>
      <w:r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 zone - renamed and rules amended via PC14 decisions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929"/>
        <w:gridCol w:w="3118"/>
      </w:tblGrid>
      <w:tr w:rsidR="00B65F15" w:rsidRPr="00114E10" w14:paraId="6AB2C0D1" w14:textId="77777777" w:rsidTr="00114E10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7E5217FE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14:paraId="2E6F5CB7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</w:t>
            </w:r>
          </w:p>
        </w:tc>
        <w:tc>
          <w:tcPr>
            <w:tcW w:w="5929" w:type="dxa"/>
            <w:shd w:val="clear" w:color="auto" w:fill="008080"/>
            <w:vAlign w:val="center"/>
          </w:tcPr>
          <w:p w14:paraId="0144B2A0" w14:textId="77777777" w:rsidR="00B65F15" w:rsidRPr="00114E10" w:rsidRDefault="00B65F15" w:rsidP="00E16669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3118" w:type="dxa"/>
            <w:shd w:val="clear" w:color="auto" w:fill="008080"/>
            <w:vAlign w:val="center"/>
          </w:tcPr>
          <w:p w14:paraId="438544F2" w14:textId="77777777" w:rsidR="00B65F15" w:rsidRPr="00114E10" w:rsidRDefault="00B65F15" w:rsidP="00E16669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B65F15" w:rsidRPr="00114E10" w14:paraId="14F98749" w14:textId="77777777" w:rsidTr="00114E10">
        <w:tc>
          <w:tcPr>
            <w:tcW w:w="647" w:type="dxa"/>
          </w:tcPr>
          <w:p w14:paraId="669C137A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0CA40B56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0C5397D2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Item/Setting on or adjacent to site</w:t>
            </w:r>
          </w:p>
        </w:tc>
        <w:tc>
          <w:tcPr>
            <w:tcW w:w="3118" w:type="dxa"/>
          </w:tcPr>
          <w:p w14:paraId="7DF401E4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856FEDE" w14:textId="77777777" w:rsidTr="00114E10">
        <w:tc>
          <w:tcPr>
            <w:tcW w:w="647" w:type="dxa"/>
          </w:tcPr>
          <w:p w14:paraId="43C7ADF2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5E69001E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7D366B9E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3118" w:type="dxa"/>
          </w:tcPr>
          <w:p w14:paraId="2BCB7BBE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6AC8F03C" w14:textId="77777777" w:rsidTr="00114E10">
        <w:tc>
          <w:tcPr>
            <w:tcW w:w="647" w:type="dxa"/>
          </w:tcPr>
          <w:p w14:paraId="7C7C5220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4867A0C4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4A8F64E1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3118" w:type="dxa"/>
          </w:tcPr>
          <w:p w14:paraId="7A1DF83B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22C568C7" w14:textId="77777777" w:rsidTr="00114E10">
        <w:tc>
          <w:tcPr>
            <w:tcW w:w="647" w:type="dxa"/>
          </w:tcPr>
          <w:p w14:paraId="39B510ED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725739EC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17560D2C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Area:</w:t>
            </w:r>
          </w:p>
          <w:p w14:paraId="5B43FCF7" w14:textId="77777777" w:rsidR="00B65F15" w:rsidRPr="00114E10" w:rsidRDefault="00B65F15" w:rsidP="00E16669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Within Fixed Minimum Floor Level Overlay</w:t>
            </w:r>
          </w:p>
          <w:p w14:paraId="5A4C8178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Fixed Minimum Floor Level Overlay</w:t>
            </w:r>
          </w:p>
          <w:p w14:paraId="440FCE75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  <w:p w14:paraId="2D702DA1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Flood Ponding Area</w:t>
            </w:r>
          </w:p>
          <w:p w14:paraId="43934C22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Waimakariri FMA</w:t>
            </w:r>
          </w:p>
          <w:p w14:paraId="04DC9B9B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3118" w:type="dxa"/>
          </w:tcPr>
          <w:p w14:paraId="1E4A4853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D61BF88" w14:textId="77777777" w:rsidTr="00114E10">
        <w:tc>
          <w:tcPr>
            <w:tcW w:w="647" w:type="dxa"/>
          </w:tcPr>
          <w:p w14:paraId="0A515EDB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6EB0B2C0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0BC65CA0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3118" w:type="dxa"/>
          </w:tcPr>
          <w:p w14:paraId="53DC16C1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0297766C" w14:textId="77777777" w:rsidTr="00114E10">
        <w:tc>
          <w:tcPr>
            <w:tcW w:w="647" w:type="dxa"/>
          </w:tcPr>
          <w:p w14:paraId="69FDA0F1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421423E7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19B23368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Management Area</w:t>
            </w:r>
          </w:p>
          <w:p w14:paraId="646AD221" w14:textId="77777777" w:rsidR="00B65F15" w:rsidRPr="00114E10" w:rsidRDefault="00B65F15" w:rsidP="00E16669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Cliff Collapse</w:t>
            </w:r>
          </w:p>
          <w:p w14:paraId="710C226A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Rockfall</w:t>
            </w:r>
          </w:p>
          <w:p w14:paraId="799121F5" w14:textId="77777777" w:rsidR="00B65F15" w:rsidRPr="00114E10" w:rsidRDefault="00B65F15" w:rsidP="00E16669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Mass Movement</w:t>
            </w:r>
          </w:p>
          <w:p w14:paraId="4FD0B21C" w14:textId="77777777" w:rsidR="00B65F15" w:rsidRPr="00114E10" w:rsidRDefault="00B65F15" w:rsidP="00E16669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Remainder</w:t>
            </w:r>
          </w:p>
        </w:tc>
        <w:tc>
          <w:tcPr>
            <w:tcW w:w="3118" w:type="dxa"/>
          </w:tcPr>
          <w:p w14:paraId="144DAAA0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5B31B23E" w14:textId="77777777" w:rsidTr="00114E10">
        <w:tc>
          <w:tcPr>
            <w:tcW w:w="647" w:type="dxa"/>
          </w:tcPr>
          <w:p w14:paraId="07A6CCDA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250D82D8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1261530E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3118" w:type="dxa"/>
          </w:tcPr>
          <w:p w14:paraId="3ABC0C53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517D500A" w14:textId="77777777" w:rsidTr="00114E10">
        <w:tc>
          <w:tcPr>
            <w:tcW w:w="647" w:type="dxa"/>
          </w:tcPr>
          <w:p w14:paraId="1C8FCDD7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53D8785D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328E57A9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3118" w:type="dxa"/>
          </w:tcPr>
          <w:p w14:paraId="19C5BA00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6099B8C2" w14:textId="77777777" w:rsidTr="00114E10">
        <w:tc>
          <w:tcPr>
            <w:tcW w:w="647" w:type="dxa"/>
          </w:tcPr>
          <w:p w14:paraId="4F7478C2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42497E3F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187D1393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 areas - other</w:t>
            </w:r>
          </w:p>
        </w:tc>
        <w:tc>
          <w:tcPr>
            <w:tcW w:w="3118" w:type="dxa"/>
          </w:tcPr>
          <w:p w14:paraId="1164BC55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3FAF9DBE" w14:textId="77777777" w:rsidTr="00114E10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0451C6F1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5049C492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3906F7A5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3118" w:type="dxa"/>
          </w:tcPr>
          <w:p w14:paraId="5B575047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72E33CDD" w14:textId="77777777" w:rsidTr="00114E10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4F4355B8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653C498F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54DEEB5C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3118" w:type="dxa"/>
          </w:tcPr>
          <w:p w14:paraId="06F7FE4B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C14FC" w:rsidRPr="00114E10" w14:paraId="7164E8AD" w14:textId="77777777" w:rsidTr="00114E10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12A2DE47" w14:textId="77777777" w:rsidR="003C14FC" w:rsidRPr="00114E10" w:rsidRDefault="003C14FC" w:rsidP="003C14F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0D36042A" w14:textId="77777777" w:rsidR="003C14FC" w:rsidRPr="00114E10" w:rsidRDefault="003C14FC" w:rsidP="003C14F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6C4A85D6" w14:textId="77777777" w:rsidR="003C14FC" w:rsidRPr="00114E10" w:rsidRDefault="003C14FC" w:rsidP="003C14F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Central City Noise precinct</w:t>
            </w:r>
          </w:p>
        </w:tc>
        <w:tc>
          <w:tcPr>
            <w:tcW w:w="3118" w:type="dxa"/>
          </w:tcPr>
          <w:p w14:paraId="01FD66FF" w14:textId="77777777" w:rsidR="003C14FC" w:rsidRPr="00114E10" w:rsidRDefault="003C14FC" w:rsidP="003C14F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C14FC" w:rsidRPr="00114E10" w14:paraId="34479B94" w14:textId="77777777" w:rsidTr="00114E10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473F1CDA" w14:textId="77777777" w:rsidR="003C14FC" w:rsidRPr="00114E10" w:rsidRDefault="003C14FC" w:rsidP="003C14F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5B42A63E" w14:textId="77777777" w:rsidR="003C14FC" w:rsidRPr="00114E10" w:rsidRDefault="003C14FC" w:rsidP="003C14F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26F08A91" w14:textId="77777777" w:rsidR="003C14FC" w:rsidRPr="00114E10" w:rsidRDefault="003C14FC" w:rsidP="003C14F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airport/road/rail – ref Ch 6.1.7</w:t>
            </w:r>
          </w:p>
        </w:tc>
        <w:tc>
          <w:tcPr>
            <w:tcW w:w="3118" w:type="dxa"/>
          </w:tcPr>
          <w:p w14:paraId="7500A1AF" w14:textId="77777777" w:rsidR="003C14FC" w:rsidRPr="00114E10" w:rsidRDefault="003C14FC" w:rsidP="003C14F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5F15" w:rsidRPr="00114E10" w14:paraId="073B7033" w14:textId="77777777" w:rsidTr="00114E10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3A2850E9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37B4D3CF" w14:textId="77777777" w:rsidR="00B65F15" w:rsidRPr="00114E10" w:rsidRDefault="00B65F15" w:rsidP="00E1666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29" w:type="dxa"/>
          </w:tcPr>
          <w:p w14:paraId="2F2E8BE2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3118" w:type="dxa"/>
          </w:tcPr>
          <w:p w14:paraId="27B93538" w14:textId="77777777" w:rsidR="00B65F15" w:rsidRPr="00114E10" w:rsidRDefault="00B65F15" w:rsidP="00E1666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E4C199D" w14:textId="77777777" w:rsidR="00B65F15" w:rsidRPr="00114E10" w:rsidRDefault="00B65F15" w:rsidP="003F6606">
      <w:pPr>
        <w:pStyle w:val="Title"/>
        <w:ind w:left="1134" w:hanging="113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840"/>
        <w:gridCol w:w="2835"/>
      </w:tblGrid>
      <w:tr w:rsidR="003F6606" w:rsidRPr="00114E10" w14:paraId="69D1C6F6" w14:textId="77777777" w:rsidTr="00114E10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336699"/>
            <w:vAlign w:val="center"/>
          </w:tcPr>
          <w:p w14:paraId="187F61A5" w14:textId="77777777" w:rsidR="003F6606" w:rsidRPr="00114E10" w:rsidRDefault="00BA46B9" w:rsidP="003F6606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3F6606" w:rsidRPr="00114E10" w14:paraId="485204A4" w14:textId="77777777" w:rsidTr="00114E10">
        <w:trPr>
          <w:cantSplit/>
          <w:trHeight w:val="265"/>
          <w:tblHeader/>
        </w:trPr>
        <w:tc>
          <w:tcPr>
            <w:tcW w:w="1668" w:type="dxa"/>
            <w:gridSpan w:val="3"/>
            <w:vAlign w:val="center"/>
          </w:tcPr>
          <w:p w14:paraId="2FCACB4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40" w:type="dxa"/>
            <w:vMerge w:val="restart"/>
            <w:vAlign w:val="center"/>
          </w:tcPr>
          <w:p w14:paraId="11E4F23B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vAlign w:val="center"/>
          </w:tcPr>
          <w:p w14:paraId="172D84F2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3F6606" w:rsidRPr="00114E10" w14:paraId="4C593910" w14:textId="77777777" w:rsidTr="00114E10">
        <w:trPr>
          <w:cantSplit/>
          <w:trHeight w:val="336"/>
          <w:tblHeader/>
        </w:trPr>
        <w:tc>
          <w:tcPr>
            <w:tcW w:w="534" w:type="dxa"/>
            <w:vAlign w:val="center"/>
          </w:tcPr>
          <w:p w14:paraId="0D88E16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573C978B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4A8E88E3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40" w:type="dxa"/>
            <w:vMerge/>
            <w:vAlign w:val="center"/>
          </w:tcPr>
          <w:p w14:paraId="59263AB0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AA6640E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14E10" w14:paraId="0C3AB030" w14:textId="77777777" w:rsidTr="00114E10">
        <w:tc>
          <w:tcPr>
            <w:tcW w:w="10343" w:type="dxa"/>
            <w:gridSpan w:val="5"/>
            <w:shd w:val="clear" w:color="auto" w:fill="E6E6E6"/>
          </w:tcPr>
          <w:p w14:paraId="15EEFBB3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Permitted activities</w:t>
            </w:r>
          </w:p>
        </w:tc>
      </w:tr>
      <w:tr w:rsidR="003F6606" w:rsidRPr="00114E10" w14:paraId="0D7770CD" w14:textId="77777777" w:rsidTr="00114E10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4285D0B8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2A4EDED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C4850BA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6D4DA8D0" w14:textId="66D10331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3B0EF5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.1 Permitted activities</w:t>
            </w:r>
          </w:p>
          <w:p w14:paraId="0E3DC60D" w14:textId="4C7E17F6" w:rsidR="00BD0524" w:rsidRPr="00BD0524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Is the activity provided for as a Permitted activity</w:t>
            </w:r>
            <w:r w:rsidR="00B25D7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</w:t>
            </w:r>
            <w:r w:rsidR="00B25D7A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651AB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does it </w:t>
            </w:r>
            <w:r w:rsidR="00B25D7A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comply with all relevant activity specific standards?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20524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 rule for list.</w:t>
            </w:r>
          </w:p>
          <w:p w14:paraId="2CE9666F" w14:textId="4DECE195" w:rsidR="00246BCF" w:rsidRDefault="006B50DD" w:rsidP="00954F75">
            <w:pPr>
              <w:pStyle w:val="Title"/>
              <w:spacing w:before="12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P19 R</w:t>
            </w:r>
            <w:r w:rsidR="00246BC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es </w:t>
            </w:r>
            <w:r w:rsidR="0020524F">
              <w:rPr>
                <w:rFonts w:asciiTheme="minorHAnsi" w:hAnsiTheme="minorHAnsi" w:cstheme="minorHAnsi"/>
                <w:b w:val="0"/>
                <w:sz w:val="18"/>
                <w:szCs w:val="18"/>
              </w:rPr>
              <w:t>activity stds:</w:t>
            </w:r>
          </w:p>
          <w:p w14:paraId="73ADEEA2" w14:textId="31CDD61A" w:rsidR="0020524F" w:rsidRDefault="0020524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Locat</w:t>
            </w:r>
            <w:r w:rsidR="00DB21F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ion </w:t>
            </w:r>
            <w:r w:rsidR="00B139B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restrictions </w:t>
            </w:r>
            <w:r w:rsidR="00954F75">
              <w:rPr>
                <w:rFonts w:asciiTheme="minorHAnsi" w:hAnsiTheme="minorHAnsi" w:cstheme="minorHAnsi"/>
                <w:b w:val="0"/>
                <w:sz w:val="18"/>
                <w:szCs w:val="18"/>
              </w:rPr>
              <w:t>within the site</w:t>
            </w:r>
          </w:p>
          <w:p w14:paraId="46A941AC" w14:textId="0E7C6600" w:rsidR="0020524F" w:rsidRDefault="0020524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Min net floor area</w:t>
            </w:r>
          </w:p>
          <w:p w14:paraId="20FAC5FF" w14:textId="3B04ED8D" w:rsidR="0020524F" w:rsidRDefault="0032393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service space &amp; waste management area</w:t>
            </w:r>
          </w:p>
          <w:p w14:paraId="4E949A94" w14:textId="093C4014" w:rsidR="0032393F" w:rsidRDefault="0032393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living space</w:t>
            </w:r>
          </w:p>
          <w:p w14:paraId="41444445" w14:textId="781622AB" w:rsidR="0032393F" w:rsidRDefault="0032393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Bedroom insulation</w:t>
            </w:r>
          </w:p>
          <w:p w14:paraId="3361A835" w14:textId="5CD4438E" w:rsidR="0032393F" w:rsidRDefault="0032393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Not located within the 50 dB Air Noise Contour</w:t>
            </w:r>
          </w:p>
          <w:p w14:paraId="1C1E640F" w14:textId="3280F403" w:rsidR="0032393F" w:rsidRDefault="0032393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Street-façade glazing 20%</w:t>
            </w:r>
          </w:p>
          <w:p w14:paraId="064B46F5" w14:textId="054E315D" w:rsidR="0020524F" w:rsidRPr="00114E10" w:rsidRDefault="0032393F" w:rsidP="00B25D7A">
            <w:pPr>
              <w:pStyle w:val="Title"/>
              <w:numPr>
                <w:ilvl w:val="0"/>
                <w:numId w:val="34"/>
              </w:numPr>
              <w:spacing w:before="40" w:after="40"/>
              <w:ind w:left="351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Outlook space</w:t>
            </w:r>
          </w:p>
        </w:tc>
        <w:tc>
          <w:tcPr>
            <w:tcW w:w="2835" w:type="dxa"/>
          </w:tcPr>
          <w:p w14:paraId="10EDCA52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33592509" w14:textId="77777777" w:rsidTr="00114E10">
        <w:tc>
          <w:tcPr>
            <w:tcW w:w="10343" w:type="dxa"/>
            <w:gridSpan w:val="5"/>
            <w:shd w:val="clear" w:color="auto" w:fill="E6E6E6"/>
            <w:vAlign w:val="center"/>
          </w:tcPr>
          <w:p w14:paraId="17CD2034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Other activity classifications</w:t>
            </w:r>
          </w:p>
        </w:tc>
      </w:tr>
      <w:tr w:rsidR="003F6606" w:rsidRPr="00114E10" w14:paraId="4AE87914" w14:textId="77777777" w:rsidTr="00114E10">
        <w:tc>
          <w:tcPr>
            <w:tcW w:w="534" w:type="dxa"/>
          </w:tcPr>
          <w:p w14:paraId="1E13DF7A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B70FC0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8814E91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53AFE92A" w14:textId="2704F3F1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3B0EF5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3F6606"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3 Restricted discretionary activities</w:t>
            </w:r>
          </w:p>
          <w:p w14:paraId="1E90DDF5" w14:textId="77777777" w:rsidR="003F6606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>Any activity prescribed in this rule as a restricted discretionary activity because it doesn't comply with the specified standards.</w:t>
            </w:r>
          </w:p>
          <w:p w14:paraId="42347234" w14:textId="6902E47B" w:rsidR="0082695F" w:rsidRPr="00114E10" w:rsidRDefault="0082695F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44CA4">
              <w:rPr>
                <w:rFonts w:asciiTheme="minorHAnsi" w:hAnsiTheme="minorHAnsi" w:cstheme="minorHAnsi"/>
                <w:sz w:val="18"/>
                <w:szCs w:val="18"/>
              </w:rPr>
              <w:t xml:space="preserve">New building or addition </w:t>
            </w:r>
            <w:r w:rsidR="00F43D95">
              <w:rPr>
                <w:rFonts w:asciiTheme="minorHAnsi" w:hAnsiTheme="minorHAnsi" w:cstheme="minorHAnsi"/>
                <w:sz w:val="18"/>
                <w:szCs w:val="18"/>
              </w:rPr>
              <w:t>for a PA at Redmund Spur</w:t>
            </w:r>
          </w:p>
          <w:p w14:paraId="369FB07C" w14:textId="283E1CDE" w:rsidR="003F6606" w:rsidRPr="00114E10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E1C86">
              <w:rPr>
                <w:rFonts w:asciiTheme="minorHAnsi" w:hAnsiTheme="minorHAnsi" w:cstheme="minorHAnsi"/>
                <w:sz w:val="18"/>
                <w:szCs w:val="18"/>
              </w:rPr>
              <w:t>New buildings &amp; additions in the Central City, resulting in 4+ units.</w:t>
            </w:r>
          </w:p>
          <w:p w14:paraId="59F84CE4" w14:textId="237BCEE6" w:rsidR="003F6606" w:rsidRPr="00114E10" w:rsidRDefault="00BA46B9" w:rsidP="0050490B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0490B">
              <w:rPr>
                <w:rFonts w:asciiTheme="minorHAnsi" w:hAnsiTheme="minorHAnsi" w:cstheme="minorHAnsi"/>
                <w:sz w:val="18"/>
                <w:szCs w:val="18"/>
              </w:rPr>
              <w:t>New buildings &amp; additions in the Central City, of 12m+ in height.</w:t>
            </w:r>
          </w:p>
        </w:tc>
        <w:tc>
          <w:tcPr>
            <w:tcW w:w="2835" w:type="dxa"/>
          </w:tcPr>
          <w:p w14:paraId="25AAAC5C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FA2FD9F" w14:textId="77777777" w:rsidR="003F6606" w:rsidRPr="00114E10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14E10" w14:paraId="60F65A4D" w14:textId="77777777" w:rsidTr="00114E10">
        <w:tc>
          <w:tcPr>
            <w:tcW w:w="534" w:type="dxa"/>
          </w:tcPr>
          <w:p w14:paraId="5379D692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42984DF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7DB0CB8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3983C10A" w14:textId="514067BD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0E4675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0258E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F6606"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.4 Discretionary activities</w:t>
            </w:r>
          </w:p>
          <w:p w14:paraId="14E118E6" w14:textId="44AB3DCA" w:rsidR="003F6606" w:rsidRDefault="00271F9D" w:rsidP="00114E1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D1 - </w:t>
            </w:r>
            <w:r w:rsidR="00BA46B9" w:rsidRPr="00114E10">
              <w:rPr>
                <w:rFonts w:asciiTheme="minorHAnsi" w:hAnsiTheme="minorHAnsi" w:cstheme="minorHAnsi"/>
                <w:sz w:val="18"/>
                <w:szCs w:val="18"/>
              </w:rPr>
              <w:t>Any activity not provided for as a permitted, controlled, restricted discretionary, non-complying or prohibited activity.</w:t>
            </w:r>
          </w:p>
          <w:p w14:paraId="7EF9206D" w14:textId="08836F2C" w:rsidR="00B80E03" w:rsidRPr="00114E10" w:rsidRDefault="00271F9D" w:rsidP="00114E1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D2 - </w:t>
            </w:r>
            <w:r w:rsidR="00000655">
              <w:rPr>
                <w:rFonts w:asciiTheme="minorHAnsi" w:hAnsiTheme="minorHAnsi" w:cstheme="minorHAnsi"/>
                <w:sz w:val="18"/>
                <w:szCs w:val="18"/>
              </w:rPr>
              <w:t xml:space="preserve">Central City </w:t>
            </w:r>
            <w:r w:rsidR="009C1076">
              <w:rPr>
                <w:rFonts w:asciiTheme="minorHAnsi" w:hAnsiTheme="minorHAnsi" w:cstheme="minorHAnsi"/>
                <w:sz w:val="18"/>
                <w:szCs w:val="18"/>
              </w:rPr>
              <w:t xml:space="preserve">activities not meeting BFS 15.6.2.1 a. </w:t>
            </w:r>
            <w:r w:rsidR="00FE23A2">
              <w:rPr>
                <w:rFonts w:asciiTheme="minorHAnsi" w:hAnsiTheme="minorHAnsi" w:cstheme="minorHAnsi"/>
                <w:sz w:val="18"/>
                <w:szCs w:val="18"/>
              </w:rPr>
              <w:t>i - height</w:t>
            </w:r>
            <w:r w:rsidR="000006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365DEA56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BF3BF15" w14:textId="77777777" w:rsidR="003F6606" w:rsidRPr="00114E10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6606" w:rsidRPr="00114E10" w14:paraId="0F8CB064" w14:textId="77777777" w:rsidTr="00114E10">
        <w:tc>
          <w:tcPr>
            <w:tcW w:w="534" w:type="dxa"/>
          </w:tcPr>
          <w:p w14:paraId="65F3155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9875F03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954C1D8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639D4772" w14:textId="4940F841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0E4675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3F6606"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>.1.5</w:t>
            </w:r>
            <w:r w:rsidRPr="00114E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Non-complying activities</w:t>
            </w:r>
          </w:p>
          <w:p w14:paraId="04B22C67" w14:textId="77777777" w:rsidR="003F6606" w:rsidRDefault="00BA46B9" w:rsidP="003F6606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Sensitive activities, buildings and fences within setbacks from specified electricity distribution lines or support structures. </w:t>
            </w:r>
          </w:p>
          <w:p w14:paraId="5858FE0E" w14:textId="3AA2790F" w:rsidR="00DC084E" w:rsidRPr="006D3F5E" w:rsidRDefault="00DC084E" w:rsidP="002834DC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6D3F5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Outside the Central City, residential or </w:t>
            </w:r>
            <w:r w:rsidR="000D0EF2" w:rsidRPr="006D3F5E">
              <w:rPr>
                <w:rFonts w:asciiTheme="minorHAnsi" w:hAnsiTheme="minorHAnsi" w:cstheme="minorHAnsi"/>
                <w:sz w:val="18"/>
                <w:szCs w:val="18"/>
              </w:rPr>
              <w:t>visitor</w:t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t xml:space="preserve"> accommodation not complying with P11(a) or P19(a.iv)</w:t>
            </w:r>
            <w:r w:rsidR="00106131" w:rsidRPr="006D3F5E">
              <w:rPr>
                <w:rFonts w:asciiTheme="minorHAnsi" w:hAnsiTheme="minorHAnsi" w:cstheme="minorHAnsi"/>
                <w:sz w:val="18"/>
                <w:szCs w:val="18"/>
              </w:rPr>
              <w:t xml:space="preserve"> bedroom insulation</w:t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1110098" w14:textId="43715221" w:rsidR="00DC084E" w:rsidRPr="006D3F5E" w:rsidRDefault="00DC084E" w:rsidP="00DC084E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6D3F5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D3F5E" w:rsidRPr="006D3F5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t>Within the Central City any activity prescribed as a non-complying activity because it doesn't comply with the specified standards</w:t>
            </w:r>
          </w:p>
          <w:p w14:paraId="3450C147" w14:textId="77777777" w:rsidR="002834DC" w:rsidRPr="006D3F5E" w:rsidRDefault="002834DC" w:rsidP="002834DC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6D3F5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tab/>
              <w:t>Sensitive activity within the 50dBA air noise contour</w:t>
            </w:r>
          </w:p>
          <w:p w14:paraId="54DCA8A1" w14:textId="516CE37B" w:rsidR="002834DC" w:rsidRPr="006D3F5E" w:rsidRDefault="002834DC" w:rsidP="006D3F5E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6D3F5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tab/>
              <w:t>Sensitive activities, buildings and fences within setbacks from National Grid transmission lines</w:t>
            </w:r>
            <w:r w:rsidR="006D3F5E" w:rsidRPr="006D3F5E">
              <w:rPr>
                <w:rFonts w:asciiTheme="minorHAnsi" w:hAnsiTheme="minorHAnsi" w:cstheme="minorHAnsi"/>
                <w:sz w:val="18"/>
                <w:szCs w:val="18"/>
              </w:rPr>
              <w:t>, electricity distribution lines</w:t>
            </w:r>
            <w:r w:rsidRPr="006D3F5E">
              <w:rPr>
                <w:rFonts w:asciiTheme="minorHAnsi" w:hAnsiTheme="minorHAnsi" w:cstheme="minorHAnsi"/>
                <w:sz w:val="18"/>
                <w:szCs w:val="18"/>
              </w:rPr>
              <w:t xml:space="preserve"> or support structures.</w:t>
            </w:r>
          </w:p>
        </w:tc>
        <w:tc>
          <w:tcPr>
            <w:tcW w:w="2835" w:type="dxa"/>
          </w:tcPr>
          <w:p w14:paraId="303E19EE" w14:textId="77777777" w:rsidR="003F6606" w:rsidRPr="00114E10" w:rsidRDefault="00BA46B9" w:rsidP="003F660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9759973" w14:textId="77777777" w:rsidR="003F6606" w:rsidRPr="00114E10" w:rsidRDefault="003F6606" w:rsidP="003F660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357971D" w14:textId="77777777" w:rsidR="003F6606" w:rsidRPr="00114E10" w:rsidRDefault="003F660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840"/>
        <w:gridCol w:w="2835"/>
      </w:tblGrid>
      <w:tr w:rsidR="003F6606" w:rsidRPr="00114E10" w14:paraId="0F66204D" w14:textId="77777777" w:rsidTr="00114E10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00B050"/>
            <w:vAlign w:val="center"/>
          </w:tcPr>
          <w:p w14:paraId="724D0282" w14:textId="77777777" w:rsidR="003F6606" w:rsidRPr="00114E10" w:rsidRDefault="00BA46B9" w:rsidP="003F6606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BUILT FORM STANDARDS</w:t>
            </w:r>
          </w:p>
        </w:tc>
      </w:tr>
      <w:tr w:rsidR="006466C6" w:rsidRPr="006466C6" w14:paraId="1CA184BD" w14:textId="77777777" w:rsidTr="00B972A5">
        <w:trPr>
          <w:cantSplit/>
          <w:trHeight w:val="265"/>
          <w:tblHeader/>
        </w:trPr>
        <w:tc>
          <w:tcPr>
            <w:tcW w:w="10343" w:type="dxa"/>
            <w:gridSpan w:val="5"/>
            <w:vAlign w:val="center"/>
          </w:tcPr>
          <w:p w14:paraId="2877F292" w14:textId="3BB4AF71" w:rsidR="006466C6" w:rsidRPr="006466C6" w:rsidRDefault="006466C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</w:pPr>
            <w:r w:rsidRPr="006466C6">
              <w:rPr>
                <w:rFonts w:asciiTheme="minorHAnsi" w:hAnsiTheme="minorHAnsi" w:cstheme="minorHAnsi"/>
                <w:b w:val="0"/>
                <w:bCs/>
                <w:i/>
                <w:iCs/>
                <w:sz w:val="18"/>
                <w:szCs w:val="18"/>
              </w:rPr>
              <w:t>Must be met by all permitted activities and RD1, RD3-RD7 unless otherwise stated in the rule</w:t>
            </w:r>
          </w:p>
        </w:tc>
      </w:tr>
      <w:tr w:rsidR="003F6606" w:rsidRPr="00114E10" w14:paraId="3D2441B9" w14:textId="77777777" w:rsidTr="00114E10">
        <w:trPr>
          <w:cantSplit/>
          <w:trHeight w:val="265"/>
          <w:tblHeader/>
        </w:trPr>
        <w:tc>
          <w:tcPr>
            <w:tcW w:w="1668" w:type="dxa"/>
            <w:gridSpan w:val="3"/>
            <w:vAlign w:val="center"/>
          </w:tcPr>
          <w:p w14:paraId="5BF1F32D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40" w:type="dxa"/>
            <w:vMerge w:val="restart"/>
            <w:vAlign w:val="center"/>
          </w:tcPr>
          <w:p w14:paraId="6C0AF0F1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vAlign w:val="center"/>
          </w:tcPr>
          <w:p w14:paraId="7ACA4775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3F6606" w:rsidRPr="00114E10" w14:paraId="465D62C2" w14:textId="77777777" w:rsidTr="00114E10">
        <w:trPr>
          <w:cantSplit/>
          <w:trHeight w:val="336"/>
          <w:tblHeader/>
        </w:trPr>
        <w:tc>
          <w:tcPr>
            <w:tcW w:w="534" w:type="dxa"/>
            <w:vAlign w:val="center"/>
          </w:tcPr>
          <w:p w14:paraId="32FA378A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44318119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3A327F5D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40" w:type="dxa"/>
            <w:vMerge/>
            <w:vAlign w:val="center"/>
          </w:tcPr>
          <w:p w14:paraId="3E4CE01D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63E7D65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Start w:id="0" w:name="Check6"/>
      <w:tr w:rsidR="005E712E" w:rsidRPr="00114E10" w14:paraId="35CE7D44" w14:textId="77777777" w:rsidTr="00B44BC3">
        <w:tc>
          <w:tcPr>
            <w:tcW w:w="534" w:type="dxa"/>
          </w:tcPr>
          <w:p w14:paraId="1EC7882F" w14:textId="77777777" w:rsidR="005E712E" w:rsidRPr="00114E10" w:rsidRDefault="005E712E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bookmarkStart w:id="1" w:name="Check5"/>
        <w:tc>
          <w:tcPr>
            <w:tcW w:w="567" w:type="dxa"/>
          </w:tcPr>
          <w:p w14:paraId="67C045A5" w14:textId="77777777" w:rsidR="005E712E" w:rsidRPr="00114E10" w:rsidRDefault="005E712E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bookmarkStart w:id="2" w:name="Check4"/>
        <w:tc>
          <w:tcPr>
            <w:tcW w:w="567" w:type="dxa"/>
          </w:tcPr>
          <w:p w14:paraId="563CAB39" w14:textId="77777777" w:rsidR="005E712E" w:rsidRPr="00114E10" w:rsidRDefault="005E712E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840" w:type="dxa"/>
          </w:tcPr>
          <w:p w14:paraId="70819334" w14:textId="10FC4C53" w:rsidR="005E712E" w:rsidRPr="00114E10" w:rsidRDefault="005E712E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Maximum building height</w:t>
            </w:r>
          </w:p>
          <w:p w14:paraId="3C7FF8F6" w14:textId="09AFA634" w:rsidR="005E712E" w:rsidRDefault="00985308" w:rsidP="00B44BC3">
            <w:pPr>
              <w:pStyle w:val="Title"/>
              <w:tabs>
                <w:tab w:val="left" w:pos="4265"/>
              </w:tabs>
              <w:spacing w:before="12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Sites within the Central City:</w:t>
            </w:r>
          </w:p>
          <w:p w14:paraId="1C64FE98" w14:textId="0CEBC0BD" w:rsidR="00985308" w:rsidRDefault="00985308" w:rsidP="00144D7E">
            <w:pPr>
              <w:pStyle w:val="Title"/>
              <w:numPr>
                <w:ilvl w:val="0"/>
                <w:numId w:val="36"/>
              </w:numPr>
              <w:tabs>
                <w:tab w:val="left" w:pos="4265"/>
              </w:tabs>
              <w:spacing w:before="40" w:after="40"/>
              <w:ind w:left="209" w:hanging="209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20m to the east of Barbadoes St</w:t>
            </w:r>
          </w:p>
          <w:p w14:paraId="0CC5FF8F" w14:textId="32FD5EEC" w:rsidR="00985308" w:rsidRDefault="00985308" w:rsidP="00144D7E">
            <w:pPr>
              <w:pStyle w:val="Title"/>
              <w:numPr>
                <w:ilvl w:val="0"/>
                <w:numId w:val="36"/>
              </w:numPr>
              <w:tabs>
                <w:tab w:val="left" w:pos="4265"/>
              </w:tabs>
              <w:spacing w:before="40" w:after="40"/>
              <w:ind w:left="209" w:hanging="209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30m to the west of Barbadoes St</w:t>
            </w:r>
          </w:p>
          <w:p w14:paraId="652E8795" w14:textId="5612A4DD" w:rsidR="00E42365" w:rsidRPr="00144D7E" w:rsidRDefault="00985308" w:rsidP="009D57B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44D7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All other sites </w:t>
            </w:r>
            <w:r w:rsidR="00144D7E" w:rsidRPr="00144D7E">
              <w:rPr>
                <w:rFonts w:asciiTheme="minorHAnsi" w:hAnsiTheme="minorHAnsi" w:cstheme="minorHAnsi"/>
                <w:b w:val="0"/>
                <w:sz w:val="18"/>
                <w:szCs w:val="18"/>
              </w:rPr>
              <w:t>–</w:t>
            </w:r>
            <w:r w:rsidRPr="00144D7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14</w:t>
            </w:r>
            <w:r w:rsidR="00144D7E" w:rsidRPr="00144D7E">
              <w:rPr>
                <w:rFonts w:asciiTheme="minorHAnsi" w:hAnsiTheme="minorHAnsi" w:cstheme="minorHAnsi"/>
                <w:b w:val="0"/>
                <w:sz w:val="18"/>
                <w:szCs w:val="18"/>
              </w:rPr>
              <w:t>m.</w:t>
            </w:r>
          </w:p>
        </w:tc>
        <w:tc>
          <w:tcPr>
            <w:tcW w:w="2835" w:type="dxa"/>
          </w:tcPr>
          <w:p w14:paraId="45144601" w14:textId="77777777" w:rsidR="005E712E" w:rsidRPr="00114E10" w:rsidRDefault="005E712E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3" w:name="Check10"/>
      <w:tr w:rsidR="003F6606" w:rsidRPr="00114E10" w14:paraId="374696C9" w14:textId="77777777" w:rsidTr="00114E10">
        <w:tc>
          <w:tcPr>
            <w:tcW w:w="534" w:type="dxa"/>
          </w:tcPr>
          <w:p w14:paraId="6BDA7F0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bookmarkStart w:id="4" w:name="Check12"/>
        <w:tc>
          <w:tcPr>
            <w:tcW w:w="567" w:type="dxa"/>
          </w:tcPr>
          <w:p w14:paraId="3848E8B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bookmarkStart w:id="5" w:name="Check14"/>
        <w:tc>
          <w:tcPr>
            <w:tcW w:w="567" w:type="dxa"/>
          </w:tcPr>
          <w:p w14:paraId="6015A4C0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840" w:type="dxa"/>
          </w:tcPr>
          <w:p w14:paraId="395E50E3" w14:textId="1494C69C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144D7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3F6606" w:rsidRPr="00114E10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144D7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D7E">
              <w:rPr>
                <w:rFonts w:asciiTheme="minorHAnsi" w:hAnsiTheme="minorHAnsi" w:cstheme="minorHAnsi"/>
                <w:sz w:val="18"/>
                <w:szCs w:val="18"/>
              </w:rPr>
              <w:t>Building set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back from road boundaries </w:t>
            </w:r>
          </w:p>
          <w:p w14:paraId="058652DB" w14:textId="77777777" w:rsidR="0047722B" w:rsidRPr="0047722B" w:rsidRDefault="0047722B" w:rsidP="0047722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7722B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the Central City, on sites with a road frontage, all buildings must:</w:t>
            </w:r>
          </w:p>
          <w:p w14:paraId="0D255AF4" w14:textId="77777777" w:rsidR="0047722B" w:rsidRPr="0047722B" w:rsidRDefault="0047722B" w:rsidP="0047722B">
            <w:pPr>
              <w:pStyle w:val="Title"/>
              <w:numPr>
                <w:ilvl w:val="0"/>
                <w:numId w:val="37"/>
              </w:numPr>
              <w:spacing w:before="40" w:after="40"/>
              <w:ind w:left="209" w:hanging="209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7722B">
              <w:rPr>
                <w:rFonts w:asciiTheme="minorHAnsi" w:hAnsiTheme="minorHAnsi" w:cstheme="minorHAnsi"/>
                <w:b w:val="0"/>
                <w:sz w:val="18"/>
                <w:szCs w:val="18"/>
              </w:rPr>
              <w:t>Be built up to full length of road boundary, with buildings along full length except for ped/vehicle access or for a setback of up to 3m for a max width of 6m.</w:t>
            </w:r>
          </w:p>
          <w:p w14:paraId="6D1EE960" w14:textId="77777777" w:rsidR="0047722B" w:rsidRPr="0047722B" w:rsidRDefault="0047722B" w:rsidP="0047722B">
            <w:pPr>
              <w:pStyle w:val="Title"/>
              <w:numPr>
                <w:ilvl w:val="0"/>
                <w:numId w:val="37"/>
              </w:numPr>
              <w:spacing w:before="40" w:after="40"/>
              <w:ind w:left="209" w:hanging="209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7722B">
              <w:rPr>
                <w:rFonts w:asciiTheme="minorHAnsi" w:hAnsiTheme="minorHAnsi" w:cstheme="minorHAnsi"/>
                <w:b w:val="0"/>
                <w:sz w:val="18"/>
                <w:szCs w:val="18"/>
              </w:rPr>
              <w:t>Provide pedestrian access directly from road boundary</w:t>
            </w:r>
          </w:p>
          <w:p w14:paraId="55EC048E" w14:textId="77777777" w:rsidR="0047722B" w:rsidRPr="0047722B" w:rsidRDefault="0047722B" w:rsidP="0047722B">
            <w:pPr>
              <w:pStyle w:val="Title"/>
              <w:numPr>
                <w:ilvl w:val="0"/>
                <w:numId w:val="37"/>
              </w:numPr>
              <w:spacing w:before="40" w:after="40"/>
              <w:ind w:left="209" w:hanging="209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7722B">
              <w:rPr>
                <w:rFonts w:asciiTheme="minorHAnsi" w:hAnsiTheme="minorHAnsi" w:cstheme="minorHAnsi"/>
                <w:b w:val="0"/>
                <w:sz w:val="18"/>
                <w:szCs w:val="18"/>
              </w:rPr>
              <w:t>Visually transparent glazing for min 60% of ground floor elevation facing the street;</w:t>
            </w:r>
          </w:p>
          <w:p w14:paraId="5A779F04" w14:textId="77777777" w:rsidR="0047722B" w:rsidRPr="0047722B" w:rsidRDefault="0047722B" w:rsidP="0047722B">
            <w:pPr>
              <w:pStyle w:val="Title"/>
              <w:numPr>
                <w:ilvl w:val="0"/>
                <w:numId w:val="37"/>
              </w:numPr>
              <w:spacing w:before="40" w:after="40"/>
              <w:ind w:left="209" w:hanging="209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7722B">
              <w:rPr>
                <w:rFonts w:asciiTheme="minorHAnsi" w:hAnsiTheme="minorHAnsi" w:cstheme="minorHAnsi"/>
                <w:b w:val="0"/>
                <w:sz w:val="18"/>
                <w:szCs w:val="18"/>
              </w:rPr>
              <w:t>Visually transparent glazing for min 20% of each elevation above ground floor and facing the street.</w:t>
            </w:r>
          </w:p>
          <w:p w14:paraId="3A1C37B7" w14:textId="77777777" w:rsidR="0047722B" w:rsidRPr="0047722B" w:rsidRDefault="0047722B" w:rsidP="0047722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7722B">
              <w:rPr>
                <w:rFonts w:asciiTheme="minorHAnsi" w:hAnsiTheme="minorHAnsi" w:cstheme="minorHAnsi"/>
                <w:b w:val="0"/>
                <w:sz w:val="18"/>
                <w:szCs w:val="18"/>
              </w:rPr>
              <w:t>Rule doesn't apply to service stations, drive-thru services and emergency service facilities.</w:t>
            </w:r>
          </w:p>
          <w:p w14:paraId="014FFB5B" w14:textId="5E36C7B4" w:rsidR="002E0B99" w:rsidRPr="00114E10" w:rsidRDefault="0047722B" w:rsidP="0047722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7722B">
              <w:rPr>
                <w:rFonts w:asciiTheme="minorHAnsi" w:hAnsiTheme="minorHAnsi" w:cstheme="minorHAnsi"/>
                <w:b w:val="0"/>
                <w:sz w:val="18"/>
                <w:szCs w:val="18"/>
              </w:rPr>
              <w:t>In Central City, all buildings 3m setback from road frontage, frontage landscaped where any wall of a building does not have display windows along the full road frontage at ground floor level.</w:t>
            </w:r>
          </w:p>
        </w:tc>
        <w:tc>
          <w:tcPr>
            <w:tcW w:w="2835" w:type="dxa"/>
          </w:tcPr>
          <w:p w14:paraId="746A90EC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6" w:name="Check11"/>
      <w:tr w:rsidR="003F6606" w:rsidRPr="00114E10" w14:paraId="1BFD4EFE" w14:textId="77777777" w:rsidTr="00114E10">
        <w:tc>
          <w:tcPr>
            <w:tcW w:w="534" w:type="dxa"/>
          </w:tcPr>
          <w:p w14:paraId="2A13755D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bookmarkStart w:id="7" w:name="Check13"/>
        <w:tc>
          <w:tcPr>
            <w:tcW w:w="567" w:type="dxa"/>
          </w:tcPr>
          <w:p w14:paraId="478A2A2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</w:tc>
        <w:bookmarkStart w:id="8" w:name="Check15"/>
        <w:tc>
          <w:tcPr>
            <w:tcW w:w="567" w:type="dxa"/>
          </w:tcPr>
          <w:p w14:paraId="1A8105CC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840" w:type="dxa"/>
          </w:tcPr>
          <w:p w14:paraId="62C829D7" w14:textId="2222A7E8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47722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47722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722B">
              <w:rPr>
                <w:rFonts w:asciiTheme="minorHAnsi" w:hAnsiTheme="minorHAnsi" w:cstheme="minorHAnsi"/>
                <w:sz w:val="18"/>
                <w:szCs w:val="18"/>
              </w:rPr>
              <w:t>Minimum building s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etback from</w:t>
            </w:r>
            <w:r w:rsidR="005B131F"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res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zones</w:t>
            </w:r>
          </w:p>
          <w:p w14:paraId="02E282AE" w14:textId="30CE7EE7" w:rsidR="001A2854" w:rsidRPr="001A2854" w:rsidRDefault="00BA46B9" w:rsidP="001A285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3m setback for all buildings on sites which share an internal boundary with a residential zone. </w:t>
            </w:r>
          </w:p>
          <w:p w14:paraId="33FA08EE" w14:textId="46BBFAFE" w:rsidR="001A2854" w:rsidRPr="001A2854" w:rsidRDefault="001A2854" w:rsidP="001A285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A2854">
              <w:rPr>
                <w:rFonts w:asciiTheme="minorHAnsi" w:hAnsiTheme="minorHAnsi" w:cstheme="minorHAnsi"/>
                <w:b w:val="0"/>
                <w:sz w:val="18"/>
                <w:szCs w:val="18"/>
              </w:rPr>
              <w:t>In Central City no setback required where shared wall with a building within a residential zone</w:t>
            </w:r>
          </w:p>
        </w:tc>
        <w:tc>
          <w:tcPr>
            <w:tcW w:w="2835" w:type="dxa"/>
          </w:tcPr>
          <w:p w14:paraId="1A35548D" w14:textId="77777777" w:rsidR="005B131F" w:rsidRPr="001E206E" w:rsidRDefault="005B131F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1E206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Boundary rule if not adjoining public land </w:t>
            </w:r>
          </w:p>
          <w:p w14:paraId="0AF960A5" w14:textId="77777777" w:rsidR="003F6606" w:rsidRPr="001E206E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E206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206E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E206E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E206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E206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E206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E206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E206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E206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E206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207C9679" w14:textId="77777777" w:rsidTr="00114E10">
        <w:tc>
          <w:tcPr>
            <w:tcW w:w="534" w:type="dxa"/>
          </w:tcPr>
          <w:p w14:paraId="5FCC30D3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77A0497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F0EEAF2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5A583ACD" w14:textId="16FED4CC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1A73E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1A73E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Recession planes</w:t>
            </w:r>
          </w:p>
          <w:p w14:paraId="69880B42" w14:textId="78383F07" w:rsidR="003F6606" w:rsidRDefault="00BA46B9" w:rsidP="00722D4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65848">
              <w:rPr>
                <w:rFonts w:asciiTheme="minorHAnsi" w:hAnsiTheme="minorHAnsi" w:cstheme="minorHAnsi"/>
                <w:b w:val="0"/>
                <w:sz w:val="18"/>
                <w:szCs w:val="18"/>
              </w:rPr>
              <w:t>A</w:t>
            </w:r>
            <w:r w:rsidR="00E65848">
              <w:rPr>
                <w:rFonts w:asciiTheme="minorHAnsi" w:hAnsiTheme="minorHAnsi" w:cstheme="minorHAnsi"/>
                <w:b w:val="0"/>
                <w:sz w:val="18"/>
                <w:szCs w:val="18"/>
              </w:rPr>
              <w:t>pplicable to</w:t>
            </w:r>
            <w:r w:rsidRPr="00E6584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internal boundaries adjoining a residential zone</w:t>
            </w:r>
            <w:r w:rsidR="00E15CE8" w:rsidRPr="00E65848">
              <w:rPr>
                <w:rFonts w:asciiTheme="minorHAnsi" w:hAnsiTheme="minorHAnsi" w:cstheme="minorHAnsi"/>
                <w:b w:val="0"/>
                <w:sz w:val="18"/>
                <w:szCs w:val="18"/>
              </w:rPr>
              <w:t>, from points 4m above ground level</w:t>
            </w:r>
            <w:r w:rsidRPr="00E65848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2A9BA70" w14:textId="77777777" w:rsidR="00E15CE8" w:rsidRDefault="00B86258" w:rsidP="00722D4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Parts of buildings </w:t>
            </w:r>
            <w:r w:rsidR="00151EB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over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12</w:t>
            </w:r>
            <w:r w:rsidR="00151EBC">
              <w:rPr>
                <w:rFonts w:asciiTheme="minorHAnsi" w:hAnsiTheme="minorHAnsi" w:cstheme="minorHAnsi"/>
                <w:b w:val="0"/>
                <w:sz w:val="18"/>
                <w:szCs w:val="18"/>
              </w:rPr>
              <w:t>m high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151EBC">
              <w:rPr>
                <w:rFonts w:asciiTheme="minorHAnsi" w:hAnsiTheme="minorHAnsi" w:cstheme="minorHAnsi"/>
                <w:b w:val="0"/>
                <w:sz w:val="18"/>
                <w:szCs w:val="18"/>
              </w:rPr>
              <w:t>are exempt if set back from boundary by</w:t>
            </w:r>
            <w:r w:rsidR="00ED1C0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: North 6m, south 8m, east &amp; west 7m. </w:t>
            </w:r>
            <w:r w:rsidR="00151EB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20D079F" w14:textId="77777777" w:rsidR="009C69B8" w:rsidRPr="007C4BC8" w:rsidRDefault="009C69B8" w:rsidP="009C69B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As per Appendix 15.15.9, for internal boundaries adjoining a residential zone.</w:t>
            </w:r>
          </w:p>
          <w:p w14:paraId="1917BC59" w14:textId="557069AF" w:rsidR="009C69B8" w:rsidRPr="007C4BC8" w:rsidRDefault="009C69B8" w:rsidP="001A73E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In Central City, level of site boundaries measured from filled ground level except where adjoining site lower level, that lower level shall be used </w:t>
            </w:r>
          </w:p>
          <w:p w14:paraId="05D4B21A" w14:textId="1D236E07" w:rsidR="00C80CC2" w:rsidRPr="00114E10" w:rsidRDefault="009C69B8" w:rsidP="009C69B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In Central City no recession plane requirement for sites located in </w:t>
            </w:r>
            <w:r w:rsidR="001A73E7">
              <w:rPr>
                <w:rFonts w:asciiTheme="minorHAnsi" w:hAnsiTheme="minorHAnsi" w:cstheme="minorHAnsi"/>
                <w:b w:val="0"/>
                <w:sz w:val="18"/>
                <w:szCs w:val="18"/>
              </w:rPr>
              <w:t>NC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zone that adjoin sites also zoned </w:t>
            </w:r>
            <w:r w:rsidR="001A73E7">
              <w:rPr>
                <w:rFonts w:asciiTheme="minorHAnsi" w:hAnsiTheme="minorHAnsi" w:cstheme="minorHAnsi"/>
                <w:b w:val="0"/>
                <w:sz w:val="18"/>
                <w:szCs w:val="18"/>
              </w:rPr>
              <w:t>NC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4BC14AF0" w14:textId="77777777" w:rsidR="001F0E5D" w:rsidRPr="001E206E" w:rsidRDefault="001F0E5D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1E206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if not adjoining public land</w:t>
            </w:r>
          </w:p>
          <w:p w14:paraId="5164BB91" w14:textId="77777777" w:rsidR="003F6606" w:rsidRPr="001E206E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E206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06E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E206E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E206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E206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E206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E206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E206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E206E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E206E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0886E8FC" w14:textId="77777777" w:rsidTr="00114E10">
        <w:tc>
          <w:tcPr>
            <w:tcW w:w="534" w:type="dxa"/>
          </w:tcPr>
          <w:p w14:paraId="66A56FE7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3C2E9D9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792307B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5BE78FC7" w14:textId="1BA64558" w:rsidR="003F6606" w:rsidRPr="00C150D5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6C0C3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6C0C3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Outdoor storage areas</w:t>
            </w:r>
          </w:p>
          <w:p w14:paraId="5D83BC0E" w14:textId="77777777" w:rsidR="006C0C37" w:rsidRPr="007C4BC8" w:rsidRDefault="006C0C37" w:rsidP="006C0C3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Central City ODS area must be screened by 1.8m high fencing or landscaping from any adjoining site.</w:t>
            </w:r>
          </w:p>
          <w:p w14:paraId="5601A568" w14:textId="21D23B1B" w:rsidR="006C0C37" w:rsidRPr="00114E10" w:rsidRDefault="006C0C37" w:rsidP="006C0C3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In Central City ODS (excluding storage areas for the sale or hire of vehicles, boats, or caravans) screened by 1.8m high fence and this ODS not located within road boundary setback.</w:t>
            </w:r>
          </w:p>
        </w:tc>
        <w:tc>
          <w:tcPr>
            <w:tcW w:w="2835" w:type="dxa"/>
          </w:tcPr>
          <w:p w14:paraId="1833711B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45F83646" w14:textId="77777777" w:rsidTr="00114E10">
        <w:tc>
          <w:tcPr>
            <w:tcW w:w="534" w:type="dxa"/>
          </w:tcPr>
          <w:p w14:paraId="3AA4CCA9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F4C4350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BBF3EB0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42D4AB9F" w14:textId="7CBA4B0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203A2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203A2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Landscaping and trees</w:t>
            </w:r>
          </w:p>
          <w:p w14:paraId="584005BD" w14:textId="77777777" w:rsidR="00653D96" w:rsidRDefault="00203A2A" w:rsidP="00203A2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Central City</w:t>
            </w:r>
            <w:r w:rsidR="00653D96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4B5BB8EA" w14:textId="5F18622D" w:rsidR="00203A2A" w:rsidRPr="007C4BC8" w:rsidRDefault="00653D96" w:rsidP="00203A2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</w:t>
            </w:r>
            <w:r w:rsidR="00203A2A"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n sites adjoining residential zone, 1 tree/10m boundary or part thereof, adjacent to shared internal boundary and evenly spaced.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203A2A"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Landscaping in accordance with Appendix 6.11.6</w:t>
            </w:r>
          </w:p>
          <w:p w14:paraId="18D1C22D" w14:textId="2AB3B905" w:rsidR="00203A2A" w:rsidRPr="007C4BC8" w:rsidRDefault="00653D96" w:rsidP="00203A2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Within</w:t>
            </w:r>
            <w:r w:rsidR="00203A2A"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Central City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  <w:r w:rsidR="00203A2A"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4212F1AB" w14:textId="26035A25" w:rsidR="00203A2A" w:rsidRDefault="00653D96" w:rsidP="00653D96">
            <w:pPr>
              <w:pStyle w:val="Title"/>
              <w:numPr>
                <w:ilvl w:val="0"/>
                <w:numId w:val="38"/>
              </w:numPr>
              <w:spacing w:before="40" w:after="40"/>
              <w:ind w:left="209" w:hanging="209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</w:t>
            </w:r>
            <w:r w:rsidR="00203A2A"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n sites adjoining residential zone or Avon River Precinct, landscaping/fences/walls or combination to min 1.8m in height along length of zone boundary excluding road frontages.  Where landscaping provided min depth of 1.5m along zone boundary</w:t>
            </w:r>
            <w:r w:rsidR="003D3A6A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632BE52A" w14:textId="77777777" w:rsidR="003D3A6A" w:rsidRPr="003D3A6A" w:rsidRDefault="00203A2A" w:rsidP="00203A2A">
            <w:pPr>
              <w:pStyle w:val="Title"/>
              <w:numPr>
                <w:ilvl w:val="0"/>
                <w:numId w:val="38"/>
              </w:numPr>
              <w:spacing w:before="40" w:after="40"/>
              <w:ind w:left="209" w:hanging="209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D3A6A">
              <w:rPr>
                <w:rFonts w:asciiTheme="minorHAnsi" w:hAnsiTheme="minorHAnsi" w:cstheme="minorHAnsi"/>
                <w:b w:val="0"/>
                <w:sz w:val="18"/>
                <w:szCs w:val="18"/>
              </w:rPr>
              <w:t>Where use not undertaken in a building</w:t>
            </w:r>
            <w:r w:rsidR="003D3A6A" w:rsidRPr="003D3A6A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74B98E9F" w14:textId="77777777" w:rsidR="003D3A6A" w:rsidRDefault="00203A2A" w:rsidP="003D3A6A">
            <w:pPr>
              <w:pStyle w:val="Title"/>
              <w:numPr>
                <w:ilvl w:val="1"/>
                <w:numId w:val="38"/>
              </w:numPr>
              <w:spacing w:before="40" w:after="40"/>
              <w:ind w:left="492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that part of the site with road frontage of at least 10m planted with min 1 tree, plus 1 additional tree/10m of road frontage. </w:t>
            </w:r>
          </w:p>
          <w:p w14:paraId="02AA8EA8" w14:textId="77777777" w:rsidR="003D3A6A" w:rsidRDefault="00203A2A" w:rsidP="003D3A6A">
            <w:pPr>
              <w:pStyle w:val="Title"/>
              <w:numPr>
                <w:ilvl w:val="1"/>
                <w:numId w:val="38"/>
              </w:numPr>
              <w:spacing w:before="40" w:after="40"/>
              <w:ind w:left="492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Where 3 or more trees required, these shall be planted no more than 15m apart and no closer than 5m apart.   </w:t>
            </w:r>
          </w:p>
          <w:p w14:paraId="0B77CFB0" w14:textId="572BBB82" w:rsidR="003D3A6A" w:rsidRDefault="00203A2A" w:rsidP="003D3A6A">
            <w:pPr>
              <w:pStyle w:val="Title"/>
              <w:numPr>
                <w:ilvl w:val="1"/>
                <w:numId w:val="38"/>
              </w:numPr>
              <w:spacing w:before="40" w:after="40"/>
              <w:ind w:left="492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One tree/5 car parks provided, planted within</w:t>
            </w:r>
            <w:r w:rsidR="003D3A6A">
              <w:rPr>
                <w:rFonts w:asciiTheme="minorHAnsi" w:hAnsiTheme="minorHAnsi" w:cstheme="minorHAnsi"/>
                <w:b w:val="0"/>
                <w:sz w:val="18"/>
                <w:szCs w:val="18"/>
              </w:rPr>
              <w:t>/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adjacent to parking area.  </w:t>
            </w:r>
          </w:p>
          <w:p w14:paraId="01893516" w14:textId="77777777" w:rsidR="003D3A6A" w:rsidRDefault="00203A2A" w:rsidP="003D3A6A">
            <w:pPr>
              <w:pStyle w:val="Title"/>
              <w:numPr>
                <w:ilvl w:val="1"/>
                <w:numId w:val="38"/>
              </w:numPr>
              <w:spacing w:before="40" w:after="40"/>
              <w:ind w:left="492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Trees min height at maturity 8m, min height 1.5m at time of planting.  </w:t>
            </w:r>
          </w:p>
          <w:p w14:paraId="59C402DD" w14:textId="77777777" w:rsidR="003D3A6A" w:rsidRDefault="00203A2A" w:rsidP="003D3A6A">
            <w:pPr>
              <w:pStyle w:val="Title"/>
              <w:numPr>
                <w:ilvl w:val="1"/>
                <w:numId w:val="38"/>
              </w:numPr>
              <w:spacing w:before="40" w:after="40"/>
              <w:ind w:left="492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Not more than 10% of any planting protection area impervious surface.  </w:t>
            </w:r>
          </w:p>
          <w:p w14:paraId="47FD2BF1" w14:textId="07C633F5" w:rsidR="00203A2A" w:rsidRPr="00114E10" w:rsidRDefault="00203A2A" w:rsidP="003D3A6A">
            <w:pPr>
              <w:pStyle w:val="Title"/>
              <w:numPr>
                <w:ilvl w:val="1"/>
                <w:numId w:val="38"/>
              </w:numPr>
              <w:spacing w:before="40" w:after="40"/>
              <w:ind w:left="492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Planting protection areas and landscaping adjacent to road boundary or adj to/within parking areas provided with wheel stop barriers located at least 1m from any tree.</w:t>
            </w:r>
          </w:p>
        </w:tc>
        <w:tc>
          <w:tcPr>
            <w:tcW w:w="2835" w:type="dxa"/>
          </w:tcPr>
          <w:p w14:paraId="568BA2FA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0473875B" w14:textId="77777777" w:rsidTr="00114E10">
        <w:tc>
          <w:tcPr>
            <w:tcW w:w="534" w:type="dxa"/>
          </w:tcPr>
          <w:p w14:paraId="5E46F30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2E5ED9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9D9A85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1E1B87DE" w14:textId="393700FA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3D3A6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3D3A6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Water supply for fire fighting</w:t>
            </w:r>
          </w:p>
          <w:p w14:paraId="6896C609" w14:textId="77777777" w:rsidR="003F6606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All buildings - via the reticulated system and in accordance with Code of Practice.</w:t>
            </w:r>
          </w:p>
          <w:p w14:paraId="213811F6" w14:textId="76400FD9" w:rsidR="00DB0144" w:rsidRPr="00114E10" w:rsidRDefault="00DB0144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Where compliant reticulated supply </w:t>
            </w:r>
            <w:r w:rsidR="001C49C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is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not available, </w:t>
            </w:r>
            <w:r w:rsidR="001C49C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alternative supply and access must be provided as per </w:t>
            </w:r>
            <w:r w:rsidR="00A0132F">
              <w:rPr>
                <w:rFonts w:asciiTheme="minorHAnsi" w:hAnsiTheme="minorHAnsi" w:cstheme="minorHAnsi"/>
                <w:b w:val="0"/>
                <w:sz w:val="18"/>
                <w:szCs w:val="18"/>
              </w:rPr>
              <w:t>SNZ</w:t>
            </w:r>
            <w:r w:rsidR="001C49C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</w:tcPr>
          <w:p w14:paraId="7F15DAB0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F6606" w:rsidRPr="00114E10" w14:paraId="79C7C195" w14:textId="77777777" w:rsidTr="00114E10">
        <w:tc>
          <w:tcPr>
            <w:tcW w:w="534" w:type="dxa"/>
          </w:tcPr>
          <w:p w14:paraId="5F1C5372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CBA2EC1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DA082F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</w:tcPr>
          <w:p w14:paraId="41CE4528" w14:textId="6087D564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3D3A6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22D46" w:rsidRPr="00114E10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D3A6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D3A6A">
              <w:rPr>
                <w:rFonts w:asciiTheme="minorHAnsi" w:hAnsiTheme="minorHAnsi" w:cstheme="minorHAnsi"/>
                <w:sz w:val="18"/>
                <w:szCs w:val="18"/>
              </w:rPr>
              <w:t>Minimum building s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etback from railway corridor</w:t>
            </w:r>
            <w:r w:rsidR="003D3A6A">
              <w:rPr>
                <w:rFonts w:asciiTheme="minorHAnsi" w:hAnsiTheme="minorHAnsi" w:cstheme="minorHAnsi"/>
                <w:sz w:val="18"/>
                <w:szCs w:val="18"/>
              </w:rPr>
              <w:t xml:space="preserve"> outside Central City</w:t>
            </w:r>
          </w:p>
          <w:p w14:paraId="213FE52D" w14:textId="1511B054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Buildings, balconies and de</w:t>
            </w:r>
            <w:r w:rsidR="003D3A6A">
              <w:rPr>
                <w:rFonts w:asciiTheme="minorHAnsi" w:hAnsiTheme="minorHAnsi" w:cstheme="minorHAnsi"/>
                <w:b w:val="0"/>
                <w:sz w:val="18"/>
                <w:szCs w:val="18"/>
              </w:rPr>
              <w:t>c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ks on sites adjacent to or abutting railway line - 4m setback</w:t>
            </w:r>
            <w:r w:rsidR="00722D46"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from rail corridor boundary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</w:tcPr>
          <w:p w14:paraId="2B47BA6D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A3A84" w:rsidRPr="007C4BC8" w14:paraId="01EDFC07" w14:textId="77777777" w:rsidTr="001A3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341" w14:textId="77777777" w:rsidR="001A3A84" w:rsidRPr="007C4BC8" w:rsidRDefault="001A3A8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9AA" w14:textId="77777777" w:rsidR="001A3A84" w:rsidRPr="007C4BC8" w:rsidRDefault="001A3A8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950" w14:textId="77777777" w:rsidR="001A3A84" w:rsidRPr="007C4BC8" w:rsidRDefault="001A3A8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5D23" w14:textId="77777777" w:rsidR="001A3A84" w:rsidRPr="007C4BC8" w:rsidRDefault="001A3A8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t>15.5.2.9 Fencing and screening structures in Central City</w:t>
            </w:r>
          </w:p>
          <w:p w14:paraId="7F31EC6A" w14:textId="77777777" w:rsidR="001A3A84" w:rsidRPr="001A3A84" w:rsidRDefault="001A3A8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1A3A8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Fencing/screening structures located between any building and the road boundary or Open Space Zone max 1.2m in height unless whole structure min 50% visually transparent on each boundary.</w:t>
            </w:r>
          </w:p>
          <w:p w14:paraId="3947A382" w14:textId="1888B508" w:rsidR="001A3A84" w:rsidRPr="001A3A84" w:rsidRDefault="001A3A8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A3A8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No sc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</w:t>
            </w:r>
            <w:r w:rsidRPr="001A3A8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eening structure &gt;2m</w:t>
            </w:r>
          </w:p>
          <w:p w14:paraId="0C587597" w14:textId="398253D9" w:rsidR="001A3A84" w:rsidRPr="001A3A84" w:rsidRDefault="001A3A8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1A3A8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lastRenderedPageBreak/>
              <w:t xml:space="preserve">Fence or other screening structure not exterior wall of building/accessory building.  Rule does not apply to fences/screening structures on internal boundary of two properties zoned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E0A5" w14:textId="77777777" w:rsidR="001A3A84" w:rsidRPr="007C4BC8" w:rsidRDefault="001A3A8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F3190" w:rsidRPr="00114E10" w14:paraId="5DF9B4B8" w14:textId="77777777" w:rsidTr="00BF31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8EA" w14:textId="77777777" w:rsidR="00BF3190" w:rsidRPr="00114E10" w:rsidRDefault="00BF3190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FE4" w14:textId="77777777" w:rsidR="00BF3190" w:rsidRPr="00114E10" w:rsidRDefault="00BF3190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139" w14:textId="77777777" w:rsidR="00BF3190" w:rsidRPr="00114E10" w:rsidRDefault="00BF3190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B7EA" w14:textId="209B221F" w:rsidR="00BF3190" w:rsidRPr="00114E10" w:rsidRDefault="00BF3190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Vehicle access</w:t>
            </w:r>
          </w:p>
          <w:p w14:paraId="7AAD6E89" w14:textId="79A10616" w:rsidR="00BF3190" w:rsidRPr="00E52870" w:rsidRDefault="00E52870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E5287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1027 Colombo St – access shall only be from Canon 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7880" w14:textId="77777777" w:rsidR="00BF3190" w:rsidRPr="00114E10" w:rsidRDefault="00BF3190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65EDFD9" w14:textId="77777777" w:rsidR="001A3A84" w:rsidRPr="00114E10" w:rsidRDefault="001A3A8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70"/>
        <w:gridCol w:w="5850"/>
        <w:gridCol w:w="2838"/>
      </w:tblGrid>
      <w:tr w:rsidR="003F6606" w:rsidRPr="00114E10" w14:paraId="7C1C2344" w14:textId="77777777" w:rsidTr="00397E7E">
        <w:tc>
          <w:tcPr>
            <w:tcW w:w="10359" w:type="dxa"/>
            <w:gridSpan w:val="5"/>
            <w:shd w:val="clear" w:color="auto" w:fill="FFD966"/>
            <w:vAlign w:val="center"/>
          </w:tcPr>
          <w:p w14:paraId="4C97F198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AREA SPECIFIC RULES</w:t>
            </w:r>
          </w:p>
        </w:tc>
      </w:tr>
      <w:tr w:rsidR="003F6606" w:rsidRPr="00114E10" w14:paraId="1D51A098" w14:textId="77777777" w:rsidTr="00397E7E">
        <w:trPr>
          <w:cantSplit/>
          <w:trHeight w:val="265"/>
          <w:tblHeader/>
        </w:trPr>
        <w:tc>
          <w:tcPr>
            <w:tcW w:w="1671" w:type="dxa"/>
            <w:gridSpan w:val="3"/>
            <w:vAlign w:val="center"/>
          </w:tcPr>
          <w:p w14:paraId="5E81D9BE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50" w:type="dxa"/>
            <w:vMerge w:val="restart"/>
            <w:vAlign w:val="center"/>
          </w:tcPr>
          <w:p w14:paraId="368B398C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8" w:type="dxa"/>
            <w:vMerge w:val="restart"/>
            <w:vAlign w:val="center"/>
          </w:tcPr>
          <w:p w14:paraId="162B7C70" w14:textId="77777777" w:rsidR="003F6606" w:rsidRPr="00114E10" w:rsidRDefault="00BA46B9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3F6606" w:rsidRPr="00114E10" w14:paraId="39AA322A" w14:textId="77777777" w:rsidTr="00397E7E">
        <w:trPr>
          <w:cantSplit/>
          <w:trHeight w:val="336"/>
          <w:tblHeader/>
        </w:trPr>
        <w:tc>
          <w:tcPr>
            <w:tcW w:w="534" w:type="dxa"/>
            <w:vAlign w:val="center"/>
          </w:tcPr>
          <w:p w14:paraId="5F8A9AC5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14:paraId="63605034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70" w:type="dxa"/>
            <w:vAlign w:val="center"/>
          </w:tcPr>
          <w:p w14:paraId="00F1D687" w14:textId="77777777" w:rsidR="003F6606" w:rsidRPr="00114E10" w:rsidRDefault="00BA46B9" w:rsidP="003F6606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50" w:type="dxa"/>
            <w:vMerge/>
            <w:vAlign w:val="center"/>
          </w:tcPr>
          <w:p w14:paraId="58BFA147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8" w:type="dxa"/>
            <w:vMerge/>
            <w:vAlign w:val="center"/>
          </w:tcPr>
          <w:p w14:paraId="4A9B0F63" w14:textId="77777777" w:rsidR="003F6606" w:rsidRPr="00114E10" w:rsidRDefault="003F6606" w:rsidP="003F6606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E7E" w:rsidRPr="007C4BC8" w14:paraId="4461B945" w14:textId="77777777" w:rsidTr="00397E7E">
        <w:tc>
          <w:tcPr>
            <w:tcW w:w="10359" w:type="dxa"/>
            <w:gridSpan w:val="5"/>
            <w:shd w:val="clear" w:color="auto" w:fill="E6E6E6"/>
            <w:vAlign w:val="center"/>
          </w:tcPr>
          <w:p w14:paraId="5602CC3A" w14:textId="4397E41B" w:rsidR="00397E7E" w:rsidRPr="007C4BC8" w:rsidRDefault="00397E7E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t>.3.1 St Albans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</w: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C4BC8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Refer to the </w:t>
            </w:r>
            <w:r w:rsidR="00085660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Neighbourhood Centre</w:t>
            </w:r>
            <w:r w:rsidRPr="007C4BC8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 Zone (St Albans) ODP in Appendix 15.15.5</w:t>
            </w:r>
          </w:p>
        </w:tc>
      </w:tr>
      <w:tr w:rsidR="00397E7E" w:rsidRPr="007C4BC8" w14:paraId="07F6DD93" w14:textId="77777777" w:rsidTr="00397E7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740D5618" w14:textId="77777777" w:rsidR="00397E7E" w:rsidRPr="007C4BC8" w:rsidRDefault="00397E7E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EACC23E" w14:textId="77777777" w:rsidR="00397E7E" w:rsidRPr="007C4BC8" w:rsidRDefault="00397E7E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0" w:type="dxa"/>
          </w:tcPr>
          <w:p w14:paraId="04A4912E" w14:textId="77777777" w:rsidR="00397E7E" w:rsidRPr="007C4BC8" w:rsidRDefault="00397E7E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</w:tcPr>
          <w:p w14:paraId="38623E38" w14:textId="460D6DC2" w:rsidR="00397E7E" w:rsidRPr="007C4BC8" w:rsidRDefault="00397E7E" w:rsidP="00B44BC3">
            <w:pPr>
              <w:spacing w:before="40" w:after="40"/>
              <w:ind w:left="33" w:hanging="33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085660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7C4B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.3.1.1 Activity status tables </w: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t>- refer tables for details.</w:t>
            </w:r>
          </w:p>
          <w:p w14:paraId="2BF9C023" w14:textId="77777777" w:rsidR="00397E7E" w:rsidRPr="007C4BC8" w:rsidRDefault="00397E7E" w:rsidP="00B44BC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t>Activities and buildings complying with the ODP are permitted.</w:t>
            </w:r>
          </w:p>
          <w:p w14:paraId="274CD7BB" w14:textId="5C4BCB85" w:rsidR="00397E7E" w:rsidRPr="007C4BC8" w:rsidRDefault="00397E7E" w:rsidP="00B44BC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t xml:space="preserve">Activities and buildings not complying with ODP or </w:t>
            </w:r>
            <w:r w:rsidR="00085660">
              <w:rPr>
                <w:rFonts w:asciiTheme="minorHAnsi" w:hAnsiTheme="minorHAnsi" w:cstheme="minorHAnsi"/>
                <w:sz w:val="18"/>
                <w:szCs w:val="18"/>
              </w:rPr>
              <w:t xml:space="preserve">BFS </w: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08566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t>.3.2.1 are restricted discretionary.</w:t>
            </w:r>
          </w:p>
        </w:tc>
        <w:tc>
          <w:tcPr>
            <w:tcW w:w="2838" w:type="dxa"/>
          </w:tcPr>
          <w:p w14:paraId="49FCF2AE" w14:textId="77777777" w:rsidR="00397E7E" w:rsidRPr="007C4BC8" w:rsidRDefault="00397E7E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C4B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397E7E" w:rsidRPr="007C4BC8" w14:paraId="337742D7" w14:textId="77777777" w:rsidTr="00397E7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14:paraId="249EF425" w14:textId="77777777" w:rsidR="00397E7E" w:rsidRPr="007C4BC8" w:rsidRDefault="00397E7E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108FB93" w14:textId="77777777" w:rsidR="00397E7E" w:rsidRPr="007C4BC8" w:rsidRDefault="00397E7E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70" w:type="dxa"/>
          </w:tcPr>
          <w:p w14:paraId="50A7D87E" w14:textId="77777777" w:rsidR="00397E7E" w:rsidRPr="007C4BC8" w:rsidRDefault="00397E7E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</w:tcPr>
          <w:p w14:paraId="52294C6A" w14:textId="48573430" w:rsidR="00397E7E" w:rsidRPr="007C4BC8" w:rsidRDefault="00397E7E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sz w:val="18"/>
                <w:szCs w:val="18"/>
              </w:rPr>
              <w:t>15.5.3.2.1 Maximum</w:t>
            </w:r>
            <w:r w:rsidR="00085660">
              <w:rPr>
                <w:rFonts w:asciiTheme="minorHAnsi" w:hAnsiTheme="minorHAnsi" w:cstheme="minorHAnsi"/>
                <w:sz w:val="18"/>
                <w:szCs w:val="18"/>
              </w:rPr>
              <w:t xml:space="preserve"> non-residential</w:t>
            </w:r>
            <w:r w:rsidRPr="007C4BC8">
              <w:rPr>
                <w:rFonts w:asciiTheme="minorHAnsi" w:hAnsiTheme="minorHAnsi" w:cstheme="minorHAnsi"/>
                <w:sz w:val="18"/>
                <w:szCs w:val="18"/>
              </w:rPr>
              <w:t xml:space="preserve"> floorspace limits</w:t>
            </w:r>
          </w:p>
          <w:p w14:paraId="1565605E" w14:textId="77777777" w:rsidR="00397E7E" w:rsidRPr="007C4BC8" w:rsidRDefault="00397E7E" w:rsidP="00B44BC3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Max total GLFA of 3,500m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non-residential activities within combined areas A and B on the ODP and;</w:t>
            </w:r>
          </w:p>
          <w:p w14:paraId="6D2EB22A" w14:textId="77777777" w:rsidR="00397E7E" w:rsidRPr="007C4BC8" w:rsidRDefault="00397E7E" w:rsidP="00B44BC3">
            <w:pPr>
              <w:pStyle w:val="Title"/>
              <w:numPr>
                <w:ilvl w:val="0"/>
                <w:numId w:val="20"/>
              </w:numPr>
              <w:spacing w:after="40"/>
              <w:ind w:left="31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One individual tenancy in areas A and B with GLFA of up to 800m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of retail activity</w:t>
            </w:r>
          </w:p>
          <w:p w14:paraId="3375E20E" w14:textId="77777777" w:rsidR="00397E7E" w:rsidRPr="007C4BC8" w:rsidRDefault="00397E7E" w:rsidP="00B44BC3">
            <w:pPr>
              <w:pStyle w:val="Title"/>
              <w:numPr>
                <w:ilvl w:val="0"/>
                <w:numId w:val="20"/>
              </w:numPr>
              <w:spacing w:after="40"/>
              <w:ind w:left="31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No other individual tenancy in areas A and B shall have a GLFA greater than 450m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t>of retail activity.</w:t>
            </w:r>
          </w:p>
        </w:tc>
        <w:tc>
          <w:tcPr>
            <w:tcW w:w="2838" w:type="dxa"/>
          </w:tcPr>
          <w:p w14:paraId="4C6E0309" w14:textId="77777777" w:rsidR="00397E7E" w:rsidRPr="007C4BC8" w:rsidRDefault="00397E7E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C4B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C4B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1E63D6F2" w14:textId="77777777" w:rsidR="00FE16F4" w:rsidRPr="00FD651F" w:rsidRDefault="00FE16F4" w:rsidP="003F6606">
      <w:pPr>
        <w:rPr>
          <w:rFonts w:asciiTheme="minorHAnsi" w:hAnsiTheme="minorHAnsi" w:cstheme="minorHAnsi"/>
          <w:color w:val="FF000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7"/>
        <w:gridCol w:w="567"/>
        <w:gridCol w:w="5832"/>
        <w:gridCol w:w="2815"/>
      </w:tblGrid>
      <w:tr w:rsidR="001E206E" w:rsidRPr="001D7381" w14:paraId="135EBDE8" w14:textId="77777777" w:rsidTr="00F3358F">
        <w:trPr>
          <w:cantSplit/>
          <w:trHeight w:val="291"/>
          <w:tblHeader/>
        </w:trPr>
        <w:tc>
          <w:tcPr>
            <w:tcW w:w="10348" w:type="dxa"/>
            <w:gridSpan w:val="5"/>
            <w:shd w:val="clear" w:color="auto" w:fill="287888"/>
            <w:vAlign w:val="center"/>
          </w:tcPr>
          <w:p w14:paraId="2853011F" w14:textId="77777777" w:rsidR="001E206E" w:rsidRPr="001D7381" w:rsidRDefault="001E206E" w:rsidP="00F3358F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D7381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CHAPTER 7 - TRANSPORT RULES</w:t>
            </w:r>
          </w:p>
        </w:tc>
      </w:tr>
      <w:tr w:rsidR="001E206E" w:rsidRPr="001D7381" w14:paraId="2C616C38" w14:textId="77777777" w:rsidTr="00F3358F">
        <w:trPr>
          <w:cantSplit/>
          <w:trHeight w:val="265"/>
          <w:tblHeader/>
        </w:trPr>
        <w:tc>
          <w:tcPr>
            <w:tcW w:w="1701" w:type="dxa"/>
            <w:gridSpan w:val="3"/>
            <w:vAlign w:val="center"/>
          </w:tcPr>
          <w:p w14:paraId="34A8373D" w14:textId="77777777" w:rsidR="001E206E" w:rsidRPr="001D7381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32" w:type="dxa"/>
            <w:vMerge w:val="restart"/>
            <w:vAlign w:val="center"/>
          </w:tcPr>
          <w:p w14:paraId="345BDD5A" w14:textId="77777777" w:rsidR="001E206E" w:rsidRPr="001D7381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15" w:type="dxa"/>
            <w:vMerge w:val="restart"/>
            <w:vAlign w:val="center"/>
          </w:tcPr>
          <w:p w14:paraId="43479665" w14:textId="77777777" w:rsidR="001E206E" w:rsidRPr="001D7381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1E206E" w:rsidRPr="001D7381" w14:paraId="57598BEA" w14:textId="77777777" w:rsidTr="00F3358F">
        <w:trPr>
          <w:cantSplit/>
          <w:trHeight w:val="336"/>
          <w:tblHeader/>
        </w:trPr>
        <w:tc>
          <w:tcPr>
            <w:tcW w:w="577" w:type="dxa"/>
            <w:vAlign w:val="center"/>
          </w:tcPr>
          <w:p w14:paraId="30817DC8" w14:textId="77777777" w:rsidR="001E206E" w:rsidRPr="001D7381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57" w:type="dxa"/>
            <w:vAlign w:val="center"/>
          </w:tcPr>
          <w:p w14:paraId="72C32889" w14:textId="77777777" w:rsidR="001E206E" w:rsidRPr="001D7381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43F70987" w14:textId="77777777" w:rsidR="001E206E" w:rsidRPr="001D7381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32" w:type="dxa"/>
            <w:vMerge/>
            <w:vAlign w:val="center"/>
          </w:tcPr>
          <w:p w14:paraId="77356053" w14:textId="77777777" w:rsidR="001E206E" w:rsidRPr="001D7381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center"/>
          </w:tcPr>
          <w:p w14:paraId="55BD39A6" w14:textId="77777777" w:rsidR="001E206E" w:rsidRPr="001D7381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15793" w:rsidRPr="001D7381" w14:paraId="325F90F0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40A91A37" w14:textId="77777777" w:rsidR="00F15793" w:rsidRPr="001D7381" w:rsidRDefault="00F15793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Activity status tables</w:t>
            </w:r>
          </w:p>
        </w:tc>
      </w:tr>
      <w:tr w:rsidR="00F15793" w:rsidRPr="00A20E53" w14:paraId="3B0406EC" w14:textId="77777777" w:rsidTr="00F3358F">
        <w:tc>
          <w:tcPr>
            <w:tcW w:w="577" w:type="dxa"/>
          </w:tcPr>
          <w:p w14:paraId="174822AE" w14:textId="77777777" w:rsidR="00F15793" w:rsidRPr="00A20E53" w:rsidRDefault="00F15793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567185F" w14:textId="77777777" w:rsidR="00F15793" w:rsidRPr="00A20E53" w:rsidRDefault="00F15793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F1EBFF8" w14:textId="77777777" w:rsidR="00F15793" w:rsidRPr="00A20E53" w:rsidRDefault="00F15793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9B73D32" w14:textId="77777777" w:rsidR="00F15793" w:rsidRPr="00A20E53" w:rsidRDefault="00F15793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C1 High traffic generation outside Central City, where:</w:t>
            </w:r>
          </w:p>
          <w:p w14:paraId="05B39889" w14:textId="77777777" w:rsidR="00F15793" w:rsidRPr="00A20E53" w:rsidRDefault="00F15793" w:rsidP="00F3358F">
            <w:pPr>
              <w:pStyle w:val="Title"/>
              <w:numPr>
                <w:ilvl w:val="0"/>
                <w:numId w:val="3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Land use otherwise permitted in zone</w:t>
            </w:r>
          </w:p>
          <w:p w14:paraId="55EF6C80" w14:textId="77777777" w:rsidR="00F15793" w:rsidRPr="00A20E53" w:rsidRDefault="00F15793" w:rsidP="00F3358F">
            <w:pPr>
              <w:pStyle w:val="Title"/>
              <w:numPr>
                <w:ilvl w:val="0"/>
                <w:numId w:val="3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exceed thresholds in table 7.4.4.18.1</w:t>
            </w:r>
          </w:p>
          <w:p w14:paraId="5D225532" w14:textId="77777777" w:rsidR="00F15793" w:rsidRPr="00A20E53" w:rsidRDefault="00F15793" w:rsidP="00F3358F">
            <w:pPr>
              <w:pStyle w:val="Title"/>
              <w:numPr>
                <w:ilvl w:val="0"/>
                <w:numId w:val="34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No direct vehicle access from SH, major arterial, or across railway</w:t>
            </w:r>
          </w:p>
          <w:p w14:paraId="092B522F" w14:textId="77777777" w:rsidR="00F15793" w:rsidRPr="00A20E53" w:rsidRDefault="00F15793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RD1 Activity not meeting standards</w:t>
            </w:r>
          </w:p>
        </w:tc>
        <w:tc>
          <w:tcPr>
            <w:tcW w:w="2815" w:type="dxa"/>
          </w:tcPr>
          <w:p w14:paraId="5DFC8195" w14:textId="77777777" w:rsidR="00F15793" w:rsidRPr="00A20E53" w:rsidRDefault="00F15793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15793" w:rsidRPr="001D7381" w14:paraId="6C47EB7F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248A64C0" w14:textId="77777777" w:rsidR="00F15793" w:rsidRPr="001D7381" w:rsidRDefault="00F15793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 xml:space="preserve"> Rules</w:t>
            </w:r>
          </w:p>
        </w:tc>
      </w:tr>
      <w:tr w:rsidR="001E206E" w:rsidRPr="00A348AC" w14:paraId="499D5734" w14:textId="77777777" w:rsidTr="00F3358F">
        <w:tc>
          <w:tcPr>
            <w:tcW w:w="577" w:type="dxa"/>
          </w:tcPr>
          <w:p w14:paraId="0934F207" w14:textId="77777777" w:rsidR="001E206E" w:rsidRPr="00A348AC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F35B568" w14:textId="77777777" w:rsidR="001E206E" w:rsidRPr="00A348AC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A7D3FD4" w14:textId="77777777" w:rsidR="001E206E" w:rsidRPr="00A348AC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2069B2F" w14:textId="5DAB9C36" w:rsidR="001E206E" w:rsidRPr="00A348AC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sz w:val="18"/>
                <w:szCs w:val="18"/>
              </w:rPr>
              <w:t>7.4.3.1 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/max number and</w:t>
            </w:r>
            <w:r w:rsidRPr="00A348AC">
              <w:rPr>
                <w:rFonts w:asciiTheme="minorHAnsi" w:hAnsiTheme="minorHAnsi" w:cstheme="minorHAnsi"/>
                <w:sz w:val="18"/>
                <w:szCs w:val="18"/>
              </w:rPr>
              <w:t xml:space="preserve"> dimension of car parks</w:t>
            </w:r>
          </w:p>
          <w:p w14:paraId="227C1485" w14:textId="77777777" w:rsidR="001E206E" w:rsidRDefault="001E206E" w:rsidP="001E206E">
            <w:pPr>
              <w:pStyle w:val="Title"/>
              <w:numPr>
                <w:ilvl w:val="0"/>
                <w:numId w:val="39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 </w:t>
            </w:r>
            <w:r w:rsidRPr="00F36DBF">
              <w:rPr>
                <w:rFonts w:asciiTheme="minorHAnsi" w:hAnsiTheme="minorHAnsi" w:cstheme="minorHAnsi"/>
                <w:bCs/>
                <w:sz w:val="18"/>
                <w:szCs w:val="18"/>
              </w:rPr>
              <w:t>dimension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of c</w: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t>ar parks available to the general public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</w: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Appendix 7.5.14 Table 7.5.1.3</w:t>
            </w:r>
          </w:p>
          <w:p w14:paraId="0D2BFFDF" w14:textId="77777777" w:rsidR="001E206E" w:rsidRPr="00A20E53" w:rsidRDefault="001E206E" w:rsidP="001E206E">
            <w:pPr>
              <w:pStyle w:val="Title"/>
              <w:numPr>
                <w:ilvl w:val="0"/>
                <w:numId w:val="39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36DBF">
              <w:rPr>
                <w:rFonts w:asciiTheme="minorHAnsi" w:hAnsiTheme="minorHAnsi" w:cstheme="minorHAnsi"/>
                <w:bCs/>
                <w:sz w:val="18"/>
                <w:szCs w:val="18"/>
              </w:rPr>
              <w:t>Mobility parks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- </w:t>
            </w:r>
            <w:r w:rsidRPr="006A77AF">
              <w:rPr>
                <w:rFonts w:asciiTheme="minorHAnsi" w:hAnsiTheme="minorHAnsi" w:cstheme="minorHAnsi"/>
                <w:b w:val="0"/>
                <w:sz w:val="18"/>
                <w:szCs w:val="18"/>
              </w:rPr>
              <w:t>Buildings with GFA &gt; 2,500m</w:t>
            </w:r>
            <w:r w:rsidRPr="006A77AF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6A77AF">
              <w:rPr>
                <w:rFonts w:asciiTheme="minorHAnsi" w:hAnsiTheme="minorHAnsi" w:cstheme="minorHAnsi"/>
                <w:b w:val="0"/>
                <w:sz w:val="18"/>
                <w:szCs w:val="18"/>
              </w:rPr>
              <w:t>and other activities where standard parks are provided (except residential developments &lt; 3 units and VA ≤ 10 guests), Appendix 7.5.1 Table 7.5.1.2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03C169" w14:textId="77777777" w:rsidR="001E206E" w:rsidRPr="005B00EF" w:rsidRDefault="001E206E" w:rsidP="001E206E">
            <w:pPr>
              <w:pStyle w:val="Title"/>
              <w:numPr>
                <w:ilvl w:val="0"/>
                <w:numId w:val="39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</w:t>
            </w:r>
            <w:r w:rsidRPr="003D442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arking and manoeuvring area</w:t>
            </w: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must be no more than</w:t>
            </w:r>
            <w:r w:rsidRPr="003D442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50% GLFA of buildings on site</w:t>
            </w:r>
            <w:r w:rsidRPr="005B00E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(excl HRZ).</w:t>
            </w:r>
          </w:p>
        </w:tc>
        <w:tc>
          <w:tcPr>
            <w:tcW w:w="2815" w:type="dxa"/>
          </w:tcPr>
          <w:p w14:paraId="671FCA36" w14:textId="77777777" w:rsidR="001E206E" w:rsidRPr="00A348AC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348AC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E158C8" w14:paraId="1128E729" w14:textId="77777777" w:rsidTr="00F3358F">
        <w:tc>
          <w:tcPr>
            <w:tcW w:w="577" w:type="dxa"/>
          </w:tcPr>
          <w:p w14:paraId="34273AB6" w14:textId="77777777" w:rsidR="001E206E" w:rsidRPr="00E158C8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0042345" w14:textId="77777777" w:rsidR="001E206E" w:rsidRPr="00E158C8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9C9EF07" w14:textId="77777777" w:rsidR="001E206E" w:rsidRPr="00E158C8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2E394AA" w14:textId="1B94B882" w:rsidR="001E206E" w:rsidRPr="00E158C8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sz w:val="18"/>
                <w:szCs w:val="18"/>
              </w:rPr>
              <w:t>7.4.3.2 Minimum number of cycle parking facilities</w:t>
            </w:r>
          </w:p>
          <w:p w14:paraId="1FCB35A5" w14:textId="77777777" w:rsidR="001E206E" w:rsidRPr="00E158C8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activities, Appendix 7.5.2.</w:t>
            </w:r>
          </w:p>
        </w:tc>
        <w:tc>
          <w:tcPr>
            <w:tcW w:w="2815" w:type="dxa"/>
          </w:tcPr>
          <w:p w14:paraId="51D5C665" w14:textId="77777777" w:rsidR="001E206E" w:rsidRPr="00E158C8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158C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57258F" w14:paraId="3CE9FD06" w14:textId="77777777" w:rsidTr="00F3358F">
        <w:tc>
          <w:tcPr>
            <w:tcW w:w="577" w:type="dxa"/>
          </w:tcPr>
          <w:p w14:paraId="6938DAE5" w14:textId="77777777" w:rsidR="001E206E" w:rsidRPr="0057258F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5327C93" w14:textId="77777777" w:rsidR="001E206E" w:rsidRPr="0057258F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CE1F722" w14:textId="77777777" w:rsidR="001E206E" w:rsidRPr="0057258F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43D2A420" w14:textId="33771FF4" w:rsidR="001E206E" w:rsidRPr="0057258F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sz w:val="18"/>
                <w:szCs w:val="18"/>
              </w:rPr>
              <w:t>7.4.3.3 Minimum number of loading spaces</w:t>
            </w:r>
          </w:p>
          <w:p w14:paraId="02EF3220" w14:textId="77777777" w:rsidR="001E206E" w:rsidRPr="0057258F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All activities where standard car parks are provided, Appendix 7.5.3. </w:t>
            </w:r>
          </w:p>
        </w:tc>
        <w:tc>
          <w:tcPr>
            <w:tcW w:w="2815" w:type="dxa"/>
          </w:tcPr>
          <w:p w14:paraId="2D62A894" w14:textId="77777777" w:rsidR="001E206E" w:rsidRPr="0057258F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57258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A1642" w14:paraId="5C13C764" w14:textId="77777777" w:rsidTr="00F3358F"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779CB60E" w14:textId="77777777" w:rsidR="001E206E" w:rsidRPr="001A1642" w:rsidRDefault="001E206E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52011FFC" w14:textId="77777777" w:rsidR="001E206E" w:rsidRPr="001A1642" w:rsidRDefault="001E206E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34EBC7" w14:textId="77777777" w:rsidR="001E206E" w:rsidRPr="001A1642" w:rsidRDefault="001E206E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auto"/>
          </w:tcPr>
          <w:p w14:paraId="5945F3FA" w14:textId="7C11AD7A" w:rsidR="001E206E" w:rsidRPr="001A1642" w:rsidRDefault="001E206E" w:rsidP="00F3358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7.4.3.4  Manoeuvring for parking and loading areas </w:t>
            </w:r>
          </w:p>
          <w:p w14:paraId="6BADB0FC" w14:textId="77777777" w:rsidR="001E206E" w:rsidRPr="001A1642" w:rsidRDefault="001E206E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On-site manoeuvring area for all activities with a vehicle access Appendix 7.5.6</w:t>
            </w:r>
          </w:p>
          <w:p w14:paraId="016B945C" w14:textId="77777777" w:rsidR="001E206E" w:rsidRPr="001A1642" w:rsidRDefault="001E206E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On-site vehicle manoeuvring area to ensure forward movement off site – all activities with access to </w:t>
            </w:r>
          </w:p>
          <w:p w14:paraId="1727349D" w14:textId="77777777" w:rsidR="001E206E" w:rsidRPr="001A1642" w:rsidRDefault="001E206E" w:rsidP="001E206E">
            <w:pPr>
              <w:numPr>
                <w:ilvl w:val="0"/>
                <w:numId w:val="4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arterial road; </w:t>
            </w:r>
          </w:p>
          <w:p w14:paraId="561A1E70" w14:textId="77777777" w:rsidR="001E206E" w:rsidRPr="001A1642" w:rsidRDefault="001E206E" w:rsidP="001E206E">
            <w:pPr>
              <w:numPr>
                <w:ilvl w:val="0"/>
                <w:numId w:val="4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collector road where 3 or more parking spaces provided; </w:t>
            </w:r>
          </w:p>
          <w:p w14:paraId="430E84E5" w14:textId="77777777" w:rsidR="001E206E" w:rsidRPr="001A1642" w:rsidRDefault="001E206E" w:rsidP="001E206E">
            <w:pPr>
              <w:numPr>
                <w:ilvl w:val="0"/>
                <w:numId w:val="4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6 or more parking spaces; </w:t>
            </w:r>
          </w:p>
          <w:p w14:paraId="1F0D0B07" w14:textId="77777777" w:rsidR="001E206E" w:rsidRPr="001A1642" w:rsidRDefault="001E206E" w:rsidP="001E206E">
            <w:pPr>
              <w:numPr>
                <w:ilvl w:val="0"/>
                <w:numId w:val="4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heavy vehicle bay; </w:t>
            </w:r>
          </w:p>
          <w:p w14:paraId="526CCA1B" w14:textId="77777777" w:rsidR="001E206E" w:rsidRPr="001A1642" w:rsidRDefault="001E206E" w:rsidP="001E206E">
            <w:pPr>
              <w:numPr>
                <w:ilvl w:val="0"/>
                <w:numId w:val="4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local street or local distributor street within Central City core; </w:t>
            </w:r>
          </w:p>
          <w:p w14:paraId="32926159" w14:textId="77777777" w:rsidR="001E206E" w:rsidRPr="001A1642" w:rsidRDefault="001E206E" w:rsidP="001E206E">
            <w:pPr>
              <w:numPr>
                <w:ilvl w:val="0"/>
                <w:numId w:val="4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main distributor street within the Central City where access serves 3 or more parking spaces; </w:t>
            </w:r>
          </w:p>
          <w:p w14:paraId="34AD709E" w14:textId="77777777" w:rsidR="001E206E" w:rsidRPr="001A1642" w:rsidRDefault="001E206E" w:rsidP="001E206E">
            <w:pPr>
              <w:numPr>
                <w:ilvl w:val="0"/>
                <w:numId w:val="4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7CC63CB4" w14:textId="77777777" w:rsidR="001E206E" w:rsidRPr="001A1642" w:rsidRDefault="001E206E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206E" w:rsidRPr="00421C58" w14:paraId="3AA44020" w14:textId="77777777" w:rsidTr="00F3358F">
        <w:tc>
          <w:tcPr>
            <w:tcW w:w="577" w:type="dxa"/>
          </w:tcPr>
          <w:p w14:paraId="7DD526DC" w14:textId="77777777" w:rsidR="001E206E" w:rsidRPr="00421C58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540B676" w14:textId="77777777" w:rsidR="001E206E" w:rsidRPr="00421C58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EA4C67A" w14:textId="77777777" w:rsidR="001E206E" w:rsidRPr="00421C58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25F08AB" w14:textId="4D39195B" w:rsidR="001E206E" w:rsidRPr="00421C58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sz w:val="18"/>
                <w:szCs w:val="18"/>
              </w:rPr>
              <w:t xml:space="preserve">7.4.3.5 Gradient of parking and loading areas </w:t>
            </w:r>
          </w:p>
          <w:p w14:paraId="32DC5380" w14:textId="77777777" w:rsidR="001E206E" w:rsidRPr="00421C58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15" w:type="dxa"/>
          </w:tcPr>
          <w:p w14:paraId="497C2500" w14:textId="77777777" w:rsidR="001E206E" w:rsidRPr="00421C58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21C58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2B1FE5" w14:paraId="605DE08C" w14:textId="77777777" w:rsidTr="00F3358F">
        <w:tc>
          <w:tcPr>
            <w:tcW w:w="577" w:type="dxa"/>
          </w:tcPr>
          <w:p w14:paraId="4A3CDE45" w14:textId="77777777" w:rsidR="001E206E" w:rsidRPr="002B1FE5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C27E452" w14:textId="77777777" w:rsidR="001E206E" w:rsidRPr="002B1FE5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16EDCCE" w14:textId="77777777" w:rsidR="001E206E" w:rsidRPr="002B1FE5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5199B75" w14:textId="228E919A" w:rsidR="001E206E" w:rsidRPr="002B1FE5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sz w:val="18"/>
                <w:szCs w:val="18"/>
              </w:rPr>
              <w:t>7.4.3.6 Design of parking and loading areas</w:t>
            </w:r>
          </w:p>
          <w:p w14:paraId="526DC26D" w14:textId="77777777" w:rsidR="001E206E" w:rsidRPr="002B1FE5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t>Lighting - non-residential activities with parking/loading areas used during darkness (excl VA)</w:t>
            </w:r>
          </w:p>
          <w:p w14:paraId="57C8B127" w14:textId="77777777" w:rsidR="001E206E" w:rsidRPr="002B1FE5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Formed, sealed, drained and marked out - any urban activity except residential/VA with less than 3 car parks; sites with access off unsealed road; temporary activities. </w:t>
            </w:r>
          </w:p>
        </w:tc>
        <w:tc>
          <w:tcPr>
            <w:tcW w:w="2815" w:type="dxa"/>
          </w:tcPr>
          <w:p w14:paraId="4941120A" w14:textId="77777777" w:rsidR="001E206E" w:rsidRPr="002B1FE5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2B1FE5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FD651F" w14:paraId="1816E33B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0C7C4FAD" w14:textId="77777777" w:rsidR="001E206E" w:rsidRPr="00DC0817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8095A25" w14:textId="77777777" w:rsidR="001E206E" w:rsidRPr="00DC0817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9D3FD0E" w14:textId="77777777" w:rsidR="001E206E" w:rsidRPr="00DC0817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49FE418" w14:textId="527476BE" w:rsidR="001E206E" w:rsidRPr="00DC0817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sz w:val="18"/>
                <w:szCs w:val="18"/>
              </w:rPr>
              <w:t>7.4.3.7 Access design</w:t>
            </w:r>
          </w:p>
          <w:p w14:paraId="54FE36AC" w14:textId="77777777" w:rsidR="001E206E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Access standards - all activities with vehicle access, Appendix 7.5.7.</w:t>
            </w:r>
          </w:p>
          <w:p w14:paraId="3784490A" w14:textId="77777777" w:rsidR="001E206E" w:rsidRPr="00DC0817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4307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Pedestrian access – where shared pedestrian access is to 3 or more res units, App 7.5.7 c, d </w:t>
            </w:r>
            <w:r w:rsidRPr="00F4307B">
              <w:rPr>
                <w:rFonts w:asciiTheme="minorHAnsi" w:hAnsiTheme="minorHAnsi" w:cstheme="minorHAnsi"/>
                <w:b w:val="0"/>
                <w:sz w:val="18"/>
                <w:szCs w:val="18"/>
                <w:highlight w:val="yellow"/>
              </w:rPr>
              <w:t>NEW</w:t>
            </w:r>
          </w:p>
          <w:p w14:paraId="68F2D554" w14:textId="77777777" w:rsidR="001E206E" w:rsidRPr="00DC0817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Queue space - 4 or more car parks or residential units, Appendix 7.5.8.</w:t>
            </w:r>
          </w:p>
          <w:p w14:paraId="46EEE968" w14:textId="77777777" w:rsidR="001E206E" w:rsidRPr="00A20E53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DC0817">
              <w:rPr>
                <w:rFonts w:asciiTheme="minorHAnsi" w:hAnsiTheme="minorHAnsi" w:cstheme="minorHAnsi"/>
                <w:b w:val="0"/>
                <w:sz w:val="18"/>
                <w:szCs w:val="18"/>
              </w:rPr>
              <w:t>Pedestrian warning system or visibility splay Appendix 7.5.9 - access to urban road serving more than 15 car parks or more than 10 HVM per day, and/or on key pedestrian frontage.</w:t>
            </w:r>
          </w:p>
        </w:tc>
        <w:tc>
          <w:tcPr>
            <w:tcW w:w="2815" w:type="dxa"/>
          </w:tcPr>
          <w:p w14:paraId="567D1837" w14:textId="77777777" w:rsidR="001E206E" w:rsidRPr="00FD651F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instrText xml:space="preserve"> FORMTEXT </w:instrText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separate"/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noProof/>
                <w:color w:val="FF0000"/>
                <w:sz w:val="18"/>
                <w:szCs w:val="18"/>
              </w:rPr>
              <w:t> </w:t>
            </w:r>
            <w:r w:rsidRPr="00FD651F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fldChar w:fldCharType="end"/>
            </w:r>
          </w:p>
        </w:tc>
      </w:tr>
      <w:tr w:rsidR="001E206E" w:rsidRPr="004D62F4" w14:paraId="59CCFAB7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4117FB77" w14:textId="77777777" w:rsidR="001E206E" w:rsidRPr="004D62F4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016E470" w14:textId="77777777" w:rsidR="001E206E" w:rsidRPr="004D62F4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9467F39" w14:textId="77777777" w:rsidR="001E206E" w:rsidRPr="004D62F4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408B5BB7" w14:textId="77777777" w:rsidR="001E206E" w:rsidRPr="004D62F4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t>7.4.3.8(a) Provision of vehicle crossings</w:t>
            </w:r>
          </w:p>
          <w:p w14:paraId="3D4A4330" w14:textId="77777777" w:rsidR="001E206E" w:rsidRPr="004D62F4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15" w:type="dxa"/>
          </w:tcPr>
          <w:p w14:paraId="65005BC1" w14:textId="77777777" w:rsidR="001E206E" w:rsidRPr="004D62F4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4D62F4" w14:paraId="425162AA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27BB2522" w14:textId="77777777" w:rsidR="001E206E" w:rsidRPr="004D62F4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18C5D58" w14:textId="77777777" w:rsidR="001E206E" w:rsidRPr="004D62F4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0E5EA90" w14:textId="77777777" w:rsidR="001E206E" w:rsidRPr="004D62F4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D62F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F6457E0" w14:textId="77777777" w:rsidR="001E206E" w:rsidRPr="004D62F4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sz w:val="18"/>
                <w:szCs w:val="18"/>
              </w:rPr>
              <w:t>7.2.3.8 (b) &amp; (c) Design of vehicle crossings</w:t>
            </w:r>
          </w:p>
          <w:p w14:paraId="278C03BE" w14:textId="77777777" w:rsidR="001E206E" w:rsidRPr="004D62F4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Arterial road or collector road with speed limit 70km/hr or more,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buildings in rural zone, </w:t>
            </w:r>
            <w:r w:rsidRPr="004D62F4">
              <w:rPr>
                <w:rFonts w:asciiTheme="minorHAnsi" w:hAnsiTheme="minorHAnsi" w:cstheme="minorHAnsi"/>
                <w:b w:val="0"/>
                <w:sz w:val="18"/>
                <w:szCs w:val="18"/>
              </w:rPr>
              <w:t>and rural selling places, Appendix 7.5.10</w:t>
            </w:r>
          </w:p>
        </w:tc>
        <w:tc>
          <w:tcPr>
            <w:tcW w:w="2815" w:type="dxa"/>
          </w:tcPr>
          <w:p w14:paraId="417861EC" w14:textId="77777777" w:rsidR="001E206E" w:rsidRPr="004D62F4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  <w:tr w:rsidR="001E206E" w:rsidRPr="0002425D" w14:paraId="31C1FA0C" w14:textId="77777777" w:rsidTr="00F3358F">
        <w:tc>
          <w:tcPr>
            <w:tcW w:w="577" w:type="dxa"/>
          </w:tcPr>
          <w:p w14:paraId="4742FBFC" w14:textId="77777777" w:rsidR="001E206E" w:rsidRPr="0002425D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FC9BF6C" w14:textId="77777777" w:rsidR="001E206E" w:rsidRPr="0002425D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9C17A03" w14:textId="77777777" w:rsidR="001E206E" w:rsidRPr="0002425D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E728E97" w14:textId="77777777" w:rsidR="001E206E" w:rsidRPr="0002425D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sz w:val="18"/>
                <w:szCs w:val="18"/>
              </w:rPr>
              <w:t>7.2.3.8(d) Spacing of vehicle crossings</w:t>
            </w:r>
          </w:p>
          <w:p w14:paraId="0BD53E54" w14:textId="77777777" w:rsidR="001E206E" w:rsidRPr="0002425D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t>On roads with speed limit 70 km/hr or more, Appendix 7.5.11 Table 7.5.11.1</w:t>
            </w:r>
          </w:p>
        </w:tc>
        <w:tc>
          <w:tcPr>
            <w:tcW w:w="2815" w:type="dxa"/>
          </w:tcPr>
          <w:p w14:paraId="0EC4DF94" w14:textId="77777777" w:rsidR="001E206E" w:rsidRPr="0002425D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02425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784F8A" w14:paraId="2418991E" w14:textId="77777777" w:rsidTr="00F3358F">
        <w:tc>
          <w:tcPr>
            <w:tcW w:w="577" w:type="dxa"/>
          </w:tcPr>
          <w:p w14:paraId="79A26A8F" w14:textId="77777777" w:rsidR="001E206E" w:rsidRPr="00784F8A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6DEE5BC" w14:textId="77777777" w:rsidR="001E206E" w:rsidRPr="00784F8A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0204BD2" w14:textId="77777777" w:rsidR="001E206E" w:rsidRPr="00784F8A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420967B1" w14:textId="77777777" w:rsidR="001E206E" w:rsidRPr="00784F8A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t>7.2.3.8(e) Maximum number of vehicle crossings</w:t>
            </w:r>
          </w:p>
          <w:p w14:paraId="7DDBD82D" w14:textId="77777777" w:rsidR="001E206E" w:rsidRPr="00784F8A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76011F3F" w14:textId="77777777" w:rsidR="001E206E" w:rsidRPr="00784F8A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784F8A" w14:paraId="17168001" w14:textId="77777777" w:rsidTr="00F3358F">
        <w:tc>
          <w:tcPr>
            <w:tcW w:w="577" w:type="dxa"/>
          </w:tcPr>
          <w:p w14:paraId="5EB6D6A8" w14:textId="77777777" w:rsidR="001E206E" w:rsidRPr="00784F8A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755E52B" w14:textId="77777777" w:rsidR="001E206E" w:rsidRPr="00784F8A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54558F2" w14:textId="77777777" w:rsidR="001E206E" w:rsidRPr="00784F8A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07209D6" w14:textId="77777777" w:rsidR="001E206E" w:rsidRPr="00784F8A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sz w:val="18"/>
                <w:szCs w:val="18"/>
              </w:rPr>
              <w:t>7.2.3.8(f) Distance between vehicle crossings and intersections</w:t>
            </w:r>
          </w:p>
          <w:p w14:paraId="61F05359" w14:textId="77777777" w:rsidR="001E206E" w:rsidRPr="00784F8A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5BBA59DE" w14:textId="77777777" w:rsidR="001E206E" w:rsidRPr="00784F8A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784F8A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A20E53" w14:paraId="12A9C647" w14:textId="77777777" w:rsidTr="00F3358F">
        <w:tc>
          <w:tcPr>
            <w:tcW w:w="577" w:type="dxa"/>
          </w:tcPr>
          <w:p w14:paraId="55395E7C" w14:textId="77777777" w:rsidR="001E206E" w:rsidRPr="00A20E53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4EA96C3" w14:textId="77777777" w:rsidR="001E206E" w:rsidRPr="00A20E53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6A676E8" w14:textId="77777777" w:rsidR="001E206E" w:rsidRPr="00A20E53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B2C615F" w14:textId="77777777" w:rsidR="001E206E" w:rsidRPr="00A20E53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t>7.4.3.9 Location of buildings and access in relation to road/rail level crossings</w:t>
            </w:r>
          </w:p>
          <w:p w14:paraId="30A0511B" w14:textId="77777777" w:rsidR="001E206E" w:rsidRPr="00A20E53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 new vehicle crossings within 30m of a rail level crossing limit line unless site boundaries don’t enable compliance. </w:t>
            </w:r>
          </w:p>
          <w:p w14:paraId="11543940" w14:textId="77777777" w:rsidR="001E206E" w:rsidRPr="00A20E53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Buildings close to level crossings without automated warning devices – location as per App 7.5.13.</w:t>
            </w:r>
          </w:p>
        </w:tc>
        <w:tc>
          <w:tcPr>
            <w:tcW w:w="2815" w:type="dxa"/>
          </w:tcPr>
          <w:p w14:paraId="672507D1" w14:textId="77777777" w:rsidR="001E206E" w:rsidRPr="00A20E53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F541B0" w14:paraId="0C80815D" w14:textId="77777777" w:rsidTr="00F3358F">
        <w:trPr>
          <w:trHeight w:val="360"/>
        </w:trPr>
        <w:tc>
          <w:tcPr>
            <w:tcW w:w="577" w:type="dxa"/>
          </w:tcPr>
          <w:p w14:paraId="1628541B" w14:textId="77777777" w:rsidR="001E206E" w:rsidRPr="00F541B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42F6022" w14:textId="77777777" w:rsidR="001E206E" w:rsidRPr="00F541B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887C767" w14:textId="77777777" w:rsidR="001E206E" w:rsidRPr="00F541B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BF98619" w14:textId="77777777" w:rsidR="001E206E" w:rsidRPr="00F541B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sz w:val="18"/>
                <w:szCs w:val="18"/>
              </w:rPr>
              <w:t xml:space="preserve">7.4.3.10 High trip generators 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Pr="00F541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 rule.</w:t>
            </w:r>
          </w:p>
        </w:tc>
        <w:tc>
          <w:tcPr>
            <w:tcW w:w="2815" w:type="dxa"/>
          </w:tcPr>
          <w:p w14:paraId="4E9A3217" w14:textId="77777777" w:rsidR="001E206E" w:rsidRPr="00F541B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F541B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38EF7A91" w14:textId="77777777" w:rsidR="001E206E" w:rsidRPr="00114E10" w:rsidRDefault="001E206E" w:rsidP="001E206E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"/>
        <w:gridCol w:w="508"/>
        <w:gridCol w:w="17"/>
        <w:gridCol w:w="586"/>
        <w:gridCol w:w="5042"/>
        <w:gridCol w:w="3544"/>
      </w:tblGrid>
      <w:tr w:rsidR="001E206E" w:rsidRPr="00114E10" w14:paraId="1FA748CB" w14:textId="77777777" w:rsidTr="00F3358F">
        <w:trPr>
          <w:cantSplit/>
          <w:trHeight w:val="291"/>
          <w:tblHeader/>
        </w:trPr>
        <w:tc>
          <w:tcPr>
            <w:tcW w:w="10348" w:type="dxa"/>
            <w:gridSpan w:val="7"/>
            <w:shd w:val="clear" w:color="auto" w:fill="5C3D1E"/>
          </w:tcPr>
          <w:p w14:paraId="563DE5D7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GENERAL RULES</w:t>
            </w:r>
          </w:p>
        </w:tc>
      </w:tr>
      <w:tr w:rsidR="001E206E" w:rsidRPr="00114E10" w14:paraId="5015D2FF" w14:textId="77777777" w:rsidTr="00F3358F">
        <w:trPr>
          <w:cantSplit/>
          <w:trHeight w:val="265"/>
          <w:tblHeader/>
        </w:trPr>
        <w:tc>
          <w:tcPr>
            <w:tcW w:w="1762" w:type="dxa"/>
            <w:gridSpan w:val="5"/>
          </w:tcPr>
          <w:p w14:paraId="6FA0457F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042" w:type="dxa"/>
            <w:vMerge w:val="restart"/>
            <w:vAlign w:val="center"/>
          </w:tcPr>
          <w:p w14:paraId="72970A5A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3544" w:type="dxa"/>
            <w:vMerge w:val="restart"/>
            <w:vAlign w:val="center"/>
          </w:tcPr>
          <w:p w14:paraId="27750A38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1E206E" w:rsidRPr="00114E10" w14:paraId="158F51DB" w14:textId="77777777" w:rsidTr="00F3358F">
        <w:trPr>
          <w:cantSplit/>
          <w:trHeight w:val="336"/>
          <w:tblHeader/>
        </w:trPr>
        <w:tc>
          <w:tcPr>
            <w:tcW w:w="651" w:type="dxa"/>
            <w:gridSpan w:val="2"/>
            <w:vAlign w:val="center"/>
          </w:tcPr>
          <w:p w14:paraId="704C5381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vAlign w:val="center"/>
          </w:tcPr>
          <w:p w14:paraId="3B2C7805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86" w:type="dxa"/>
            <w:vAlign w:val="center"/>
          </w:tcPr>
          <w:p w14:paraId="340530E8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042" w:type="dxa"/>
            <w:vMerge/>
            <w:vAlign w:val="center"/>
          </w:tcPr>
          <w:p w14:paraId="46320CFF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09296EE1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206E" w:rsidRPr="00114E10" w14:paraId="6AD3B078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3644072A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Natural hazard rules - Chapter 5 DP</w:t>
            </w:r>
          </w:p>
        </w:tc>
      </w:tr>
      <w:tr w:rsidR="001E206E" w:rsidRPr="00114E10" w14:paraId="709922D3" w14:textId="77777777" w:rsidTr="00F3358F">
        <w:tc>
          <w:tcPr>
            <w:tcW w:w="643" w:type="dxa"/>
          </w:tcPr>
          <w:p w14:paraId="5625E01B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06135709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2EFEA4F9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A0BC0D7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hazard rules – Chapter 5.4</w:t>
            </w:r>
          </w:p>
        </w:tc>
        <w:tc>
          <w:tcPr>
            <w:tcW w:w="3544" w:type="dxa"/>
          </w:tcPr>
          <w:p w14:paraId="2FF1F6E3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14E10" w14:paraId="1A8E99DF" w14:textId="77777777" w:rsidTr="00F3358F">
        <w:tc>
          <w:tcPr>
            <w:tcW w:w="643" w:type="dxa"/>
          </w:tcPr>
          <w:p w14:paraId="3DD9F9FB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6E57D970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3B3D93ED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4460B6DA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rules – Chapter 5.5</w:t>
            </w:r>
          </w:p>
        </w:tc>
        <w:tc>
          <w:tcPr>
            <w:tcW w:w="3544" w:type="dxa"/>
          </w:tcPr>
          <w:p w14:paraId="4D53952C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14E10" w14:paraId="3B94AD93" w14:textId="77777777" w:rsidTr="00F3358F">
        <w:tc>
          <w:tcPr>
            <w:tcW w:w="643" w:type="dxa"/>
          </w:tcPr>
          <w:p w14:paraId="6BB1AE2A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1A737D44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5B9964DB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6BF0685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3544" w:type="dxa"/>
          </w:tcPr>
          <w:p w14:paraId="0969D172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14E10" w14:paraId="4074C707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51D3ABDB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Other provisions</w:t>
            </w:r>
          </w:p>
        </w:tc>
      </w:tr>
      <w:tr w:rsidR="001E206E" w:rsidRPr="00114E10" w14:paraId="2805E542" w14:textId="77777777" w:rsidTr="00F3358F">
        <w:tc>
          <w:tcPr>
            <w:tcW w:w="651" w:type="dxa"/>
            <w:gridSpan w:val="2"/>
          </w:tcPr>
          <w:p w14:paraId="5B04228B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8AE27E1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C3CC677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296BA5E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3544" w:type="dxa"/>
          </w:tcPr>
          <w:p w14:paraId="0B787AA6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14E10" w14:paraId="30B62196" w14:textId="77777777" w:rsidTr="00F3358F">
        <w:trPr>
          <w:trHeight w:val="298"/>
        </w:trPr>
        <w:tc>
          <w:tcPr>
            <w:tcW w:w="651" w:type="dxa"/>
            <w:gridSpan w:val="2"/>
          </w:tcPr>
          <w:p w14:paraId="0538DC3D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165B9AB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690C716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B327B78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Noise – Chapter 6.1</w:t>
            </w:r>
          </w:p>
        </w:tc>
        <w:tc>
          <w:tcPr>
            <w:tcW w:w="3544" w:type="dxa"/>
          </w:tcPr>
          <w:p w14:paraId="3AB79AB0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14E10" w14:paraId="608BE9AC" w14:textId="77777777" w:rsidTr="00F3358F">
        <w:trPr>
          <w:trHeight w:val="298"/>
        </w:trPr>
        <w:tc>
          <w:tcPr>
            <w:tcW w:w="651" w:type="dxa"/>
            <w:gridSpan w:val="2"/>
          </w:tcPr>
          <w:p w14:paraId="5633548D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A3F95FE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469F2E9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F98B2FB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3544" w:type="dxa"/>
          </w:tcPr>
          <w:p w14:paraId="101714F6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14E10" w14:paraId="16774C7C" w14:textId="77777777" w:rsidTr="00F3358F">
        <w:tc>
          <w:tcPr>
            <w:tcW w:w="651" w:type="dxa"/>
            <w:gridSpan w:val="2"/>
          </w:tcPr>
          <w:p w14:paraId="7290502F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5612013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A183C44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ECCBB7F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3544" w:type="dxa"/>
          </w:tcPr>
          <w:p w14:paraId="7F41B2DA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14E10" w14:paraId="48CE8D3B" w14:textId="77777777" w:rsidTr="00F3358F">
        <w:tc>
          <w:tcPr>
            <w:tcW w:w="651" w:type="dxa"/>
            <w:gridSpan w:val="2"/>
          </w:tcPr>
          <w:p w14:paraId="79BDEB1D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5F1AEFA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3D24E9D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61EB3CD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 setbacks Chapter 6.6</w:t>
            </w:r>
          </w:p>
        </w:tc>
        <w:tc>
          <w:tcPr>
            <w:tcW w:w="3544" w:type="dxa"/>
          </w:tcPr>
          <w:p w14:paraId="72E4A659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14E10" w14:paraId="4EA7F996" w14:textId="77777777" w:rsidTr="00F3358F">
        <w:tc>
          <w:tcPr>
            <w:tcW w:w="651" w:type="dxa"/>
            <w:gridSpan w:val="2"/>
          </w:tcPr>
          <w:p w14:paraId="370CF5AA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7393D73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9F70B37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5761DC9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Sign rules – Chapter 6.8</w:t>
            </w:r>
          </w:p>
        </w:tc>
        <w:tc>
          <w:tcPr>
            <w:tcW w:w="3544" w:type="dxa"/>
          </w:tcPr>
          <w:p w14:paraId="2F619BEF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14E10" w14:paraId="0751C9B2" w14:textId="77777777" w:rsidTr="00F3358F">
        <w:tc>
          <w:tcPr>
            <w:tcW w:w="651" w:type="dxa"/>
            <w:gridSpan w:val="2"/>
          </w:tcPr>
          <w:p w14:paraId="1D1EE090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499AB76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6539BB7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089B11E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Licensed premises/sale of alcohol - Chapter 6.9</w:t>
            </w:r>
          </w:p>
        </w:tc>
        <w:tc>
          <w:tcPr>
            <w:tcW w:w="3544" w:type="dxa"/>
          </w:tcPr>
          <w:p w14:paraId="1D5CAC7C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14E10" w14:paraId="60B1FAFE" w14:textId="77777777" w:rsidTr="00F3358F">
        <w:tc>
          <w:tcPr>
            <w:tcW w:w="651" w:type="dxa"/>
            <w:gridSpan w:val="2"/>
          </w:tcPr>
          <w:p w14:paraId="67B3716D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A13528A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2526036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D41B68F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3544" w:type="dxa"/>
          </w:tcPr>
          <w:p w14:paraId="4D05559B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14E10" w14:paraId="59736501" w14:textId="77777777" w:rsidTr="00F3358F">
        <w:tc>
          <w:tcPr>
            <w:tcW w:w="651" w:type="dxa"/>
            <w:gridSpan w:val="2"/>
          </w:tcPr>
          <w:p w14:paraId="26F6BA64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259592E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8BF2529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8015B80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3544" w:type="dxa"/>
          </w:tcPr>
          <w:p w14:paraId="672033E2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14E10" w14:paraId="079A4C40" w14:textId="77777777" w:rsidTr="00F3358F">
        <w:tc>
          <w:tcPr>
            <w:tcW w:w="651" w:type="dxa"/>
            <w:gridSpan w:val="2"/>
          </w:tcPr>
          <w:p w14:paraId="3AF6B387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552058E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6ABE550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B8907E7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3544" w:type="dxa"/>
          </w:tcPr>
          <w:p w14:paraId="7300FA96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06E" w:rsidRPr="00114E10" w14:paraId="5E9EA759" w14:textId="77777777" w:rsidTr="00F3358F">
        <w:tc>
          <w:tcPr>
            <w:tcW w:w="651" w:type="dxa"/>
            <w:gridSpan w:val="2"/>
          </w:tcPr>
          <w:p w14:paraId="456BDB30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5C49328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14E53C0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4EFCE01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Historic Heritage – Chapter 9.3</w:t>
            </w:r>
          </w:p>
        </w:tc>
        <w:tc>
          <w:tcPr>
            <w:tcW w:w="3544" w:type="dxa"/>
          </w:tcPr>
          <w:p w14:paraId="5EBEF3DF" w14:textId="77777777" w:rsidR="001E206E" w:rsidRPr="00114E10" w:rsidRDefault="001E206E" w:rsidP="00F3358F">
            <w:pPr>
              <w:rPr>
                <w:rFonts w:asciiTheme="minorHAnsi" w:hAnsiTheme="minorHAnsi" w:cstheme="minorHAnsi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206E" w:rsidRPr="00114E10" w14:paraId="0DF1493A" w14:textId="77777777" w:rsidTr="00F3358F">
        <w:tc>
          <w:tcPr>
            <w:tcW w:w="651" w:type="dxa"/>
            <w:gridSpan w:val="2"/>
          </w:tcPr>
          <w:p w14:paraId="0786EC69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E281AE9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39D4146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02DDF21A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3544" w:type="dxa"/>
          </w:tcPr>
          <w:p w14:paraId="179D707E" w14:textId="77777777" w:rsidR="001E206E" w:rsidRPr="00114E10" w:rsidRDefault="001E206E" w:rsidP="00F3358F">
            <w:pPr>
              <w:rPr>
                <w:rFonts w:asciiTheme="minorHAnsi" w:hAnsiTheme="minorHAnsi" w:cstheme="minorHAnsi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206E" w:rsidRPr="00114E10" w14:paraId="5C212029" w14:textId="77777777" w:rsidTr="00F3358F">
        <w:tc>
          <w:tcPr>
            <w:tcW w:w="651" w:type="dxa"/>
            <w:gridSpan w:val="2"/>
          </w:tcPr>
          <w:p w14:paraId="7C92EA11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B2A90A1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AFB2D1C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0FE3CA0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3544" w:type="dxa"/>
          </w:tcPr>
          <w:p w14:paraId="24689B78" w14:textId="77777777" w:rsidR="001E206E" w:rsidRPr="00114E10" w:rsidRDefault="001E206E" w:rsidP="00F3358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206E" w:rsidRPr="00114E10" w14:paraId="00FC682D" w14:textId="77777777" w:rsidTr="00F3358F">
        <w:tc>
          <w:tcPr>
            <w:tcW w:w="651" w:type="dxa"/>
            <w:gridSpan w:val="2"/>
          </w:tcPr>
          <w:p w14:paraId="7DDBAF5D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FE38741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6C8CE37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09BC25C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3544" w:type="dxa"/>
          </w:tcPr>
          <w:p w14:paraId="527C2DF8" w14:textId="77777777" w:rsidR="001E206E" w:rsidRPr="00114E10" w:rsidRDefault="001E206E" w:rsidP="00F3358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206E" w:rsidRPr="00114E10" w14:paraId="0B290321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6E353B18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t>NES – Managing Contaminants in Soil to Protect Human Health</w:t>
            </w:r>
          </w:p>
        </w:tc>
      </w:tr>
      <w:tr w:rsidR="001E206E" w:rsidRPr="00114E10" w14:paraId="7164C4A0" w14:textId="77777777" w:rsidTr="00F3358F">
        <w:tc>
          <w:tcPr>
            <w:tcW w:w="651" w:type="dxa"/>
            <w:gridSpan w:val="2"/>
          </w:tcPr>
          <w:p w14:paraId="3F69CE4C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91C141F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53CD34A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982722F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0C6346AD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3544" w:type="dxa"/>
          </w:tcPr>
          <w:p w14:paraId="579B06E8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41D81FDE" w14:textId="77777777" w:rsidR="001E206E" w:rsidRPr="00114E10" w:rsidRDefault="001E206E" w:rsidP="001E206E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3714"/>
      </w:tblGrid>
      <w:tr w:rsidR="001E206E" w:rsidRPr="00114E10" w14:paraId="02D81FE4" w14:textId="77777777" w:rsidTr="001E206E">
        <w:trPr>
          <w:cantSplit/>
          <w:trHeight w:val="291"/>
        </w:trPr>
        <w:tc>
          <w:tcPr>
            <w:tcW w:w="6634" w:type="dxa"/>
            <w:shd w:val="clear" w:color="auto" w:fill="000000"/>
          </w:tcPr>
          <w:p w14:paraId="1B4B574D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4E10">
              <w:rPr>
                <w:rFonts w:asciiTheme="minorHAnsi" w:hAnsiTheme="minorHAnsi" w:cstheme="minorHAnsi"/>
                <w:sz w:val="22"/>
                <w:szCs w:val="22"/>
              </w:rPr>
              <w:t>GENERAL COMMENTS:</w:t>
            </w:r>
          </w:p>
        </w:tc>
        <w:tc>
          <w:tcPr>
            <w:tcW w:w="3714" w:type="dxa"/>
            <w:shd w:val="clear" w:color="auto" w:fill="000000"/>
            <w:vAlign w:val="center"/>
          </w:tcPr>
          <w:p w14:paraId="3460DBAC" w14:textId="77777777" w:rsidR="001E206E" w:rsidRPr="00114E10" w:rsidRDefault="001E206E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06E" w:rsidRPr="00114E10" w14:paraId="075F8D75" w14:textId="77777777" w:rsidTr="001E206E">
        <w:tc>
          <w:tcPr>
            <w:tcW w:w="10348" w:type="dxa"/>
            <w:gridSpan w:val="2"/>
          </w:tcPr>
          <w:p w14:paraId="384C2F77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0"/>
                <w:szCs w:val="10"/>
              </w:rPr>
            </w:pPr>
          </w:p>
          <w:p w14:paraId="5DC5C691" w14:textId="77777777" w:rsidR="001E206E" w:rsidRPr="00114E10" w:rsidRDefault="001E206E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7C280BE" w14:textId="77777777" w:rsidR="001E206E" w:rsidRPr="00114E10" w:rsidRDefault="001E206E" w:rsidP="001E206E">
      <w:pPr>
        <w:rPr>
          <w:rFonts w:asciiTheme="minorHAnsi" w:hAnsiTheme="minorHAnsi" w:cstheme="minorHAnsi"/>
          <w:sz w:val="24"/>
        </w:rPr>
        <w:sectPr w:rsidR="001E206E" w:rsidRPr="00114E10" w:rsidSect="001E206E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720" w:right="720" w:bottom="720" w:left="720" w:header="720" w:footer="595" w:gutter="0"/>
          <w:cols w:space="720"/>
          <w:docGrid w:linePitch="272"/>
        </w:sectPr>
      </w:pPr>
    </w:p>
    <w:p w14:paraId="544C5474" w14:textId="77777777" w:rsidR="003F6606" w:rsidRPr="00114E10" w:rsidRDefault="003F6606" w:rsidP="003F6606">
      <w:pPr>
        <w:rPr>
          <w:rFonts w:asciiTheme="minorHAnsi" w:hAnsiTheme="minorHAnsi" w:cstheme="minorHAnsi"/>
        </w:rPr>
      </w:pPr>
    </w:p>
    <w:sectPr w:rsidR="003F6606" w:rsidRPr="00114E10" w:rsidSect="00AE21D3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E2FC3" w14:textId="77777777" w:rsidR="000C169D" w:rsidRDefault="000C169D">
      <w:r>
        <w:separator/>
      </w:r>
    </w:p>
  </w:endnote>
  <w:endnote w:type="continuationSeparator" w:id="0">
    <w:p w14:paraId="2B9FBFA4" w14:textId="77777777" w:rsidR="000C169D" w:rsidRDefault="000C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6495" w14:textId="77777777" w:rsidR="001E206E" w:rsidRDefault="001E206E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7216233" w14:textId="77777777" w:rsidR="001E206E" w:rsidRDefault="001E206E" w:rsidP="003F6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4EF5" w14:textId="77777777" w:rsidR="001E206E" w:rsidRPr="003823CA" w:rsidRDefault="001E206E" w:rsidP="003F6606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3823CA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3823CA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3823CA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3823CA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3823CA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3823CA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3823CA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3823CA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3823CA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3823CA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Pr="003823CA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6061AF78" w14:textId="4F04566F" w:rsidR="001E206E" w:rsidRPr="00920FAF" w:rsidRDefault="001E206E" w:rsidP="005A7924">
    <w:pPr>
      <w:pStyle w:val="Footer"/>
      <w:tabs>
        <w:tab w:val="clear" w:pos="4153"/>
        <w:tab w:val="clear" w:pos="8306"/>
      </w:tabs>
      <w:spacing w:before="120"/>
      <w:ind w:left="-142" w:right="-142"/>
      <w:jc w:val="both"/>
      <w:rPr>
        <w:rFonts w:asciiTheme="minorHAnsi" w:hAnsiTheme="minorHAnsi" w:cstheme="minorHAnsi"/>
        <w:sz w:val="16"/>
        <w:szCs w:val="16"/>
        <w:lang w:val="en-NZ"/>
      </w:rPr>
    </w:pPr>
    <w:r w:rsidRPr="00920FAF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E65848">
      <w:rPr>
        <w:rFonts w:asciiTheme="minorHAnsi" w:hAnsiTheme="minorHAnsi" w:cstheme="minorHAnsi"/>
        <w:sz w:val="16"/>
        <w:szCs w:val="16"/>
        <w:lang w:val="en-NZ"/>
      </w:rPr>
      <w:t>6.06.2025</w:t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="003823CA">
      <w:rPr>
        <w:rFonts w:ascii="Arial" w:hAnsi="Arial" w:cs="Arial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b/>
        <w:sz w:val="16"/>
        <w:szCs w:val="16"/>
        <w:lang w:val="en-NZ"/>
      </w:rPr>
      <w:t>P-122</w:t>
    </w:r>
    <w:r w:rsidR="003823CA">
      <w:rPr>
        <w:rFonts w:asciiTheme="minorHAnsi" w:hAnsiTheme="minorHAnsi" w:cstheme="minorHAnsi"/>
        <w:b/>
        <w:sz w:val="16"/>
        <w:szCs w:val="16"/>
        <w:lang w:val="en-NZ"/>
      </w:rPr>
      <w:t>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B69D" w14:textId="77777777" w:rsidR="005B131F" w:rsidRDefault="005B131F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C3765B3" w14:textId="77777777" w:rsidR="005B131F" w:rsidRDefault="005B131F" w:rsidP="003F6606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78F7C" w14:textId="77777777" w:rsidR="005B131F" w:rsidRPr="00085660" w:rsidRDefault="005B131F" w:rsidP="003F6606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085660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085660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085660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C35AB1" w:rsidRPr="00085660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085660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085660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085660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085660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085660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C35AB1" w:rsidRPr="00085660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Pr="00085660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4CD871D8" w14:textId="7BE9FAEB" w:rsidR="005B131F" w:rsidRPr="00920FAF" w:rsidRDefault="00C3218F" w:rsidP="005A7924">
    <w:pPr>
      <w:pStyle w:val="Footer"/>
      <w:tabs>
        <w:tab w:val="clear" w:pos="4153"/>
        <w:tab w:val="clear" w:pos="8306"/>
      </w:tabs>
      <w:spacing w:before="120"/>
      <w:ind w:left="-142" w:right="-142"/>
      <w:jc w:val="both"/>
      <w:rPr>
        <w:rFonts w:asciiTheme="minorHAnsi" w:hAnsiTheme="minorHAnsi" w:cstheme="minorHAnsi"/>
        <w:sz w:val="16"/>
        <w:szCs w:val="16"/>
        <w:lang w:val="en-NZ"/>
      </w:rPr>
    </w:pPr>
    <w:r w:rsidRPr="00920FAF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920FAF" w:rsidRPr="00920FAF">
      <w:rPr>
        <w:rFonts w:asciiTheme="minorHAnsi" w:hAnsiTheme="minorHAnsi" w:cstheme="minorHAnsi"/>
        <w:sz w:val="16"/>
        <w:szCs w:val="16"/>
        <w:lang w:val="en-NZ"/>
      </w:rPr>
      <w:t>2.12.2024</w:t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 w:rsidRPr="00920FAF">
      <w:rPr>
        <w:rFonts w:asciiTheme="minorHAnsi" w:hAnsiTheme="minorHAnsi" w:cstheme="minorHAnsi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A7924">
      <w:rPr>
        <w:rFonts w:ascii="Arial" w:hAnsi="Arial" w:cs="Arial"/>
        <w:sz w:val="16"/>
        <w:szCs w:val="16"/>
        <w:lang w:val="en-NZ"/>
      </w:rPr>
      <w:tab/>
    </w:r>
    <w:r w:rsidR="005B131F" w:rsidRPr="00920FAF">
      <w:rPr>
        <w:rFonts w:asciiTheme="minorHAnsi" w:hAnsiTheme="minorHAnsi" w:cstheme="minorHAnsi"/>
        <w:b/>
        <w:sz w:val="16"/>
        <w:szCs w:val="16"/>
        <w:lang w:val="en-NZ"/>
      </w:rPr>
      <w:t>P-122</w:t>
    </w:r>
    <w:r w:rsidR="00085660">
      <w:rPr>
        <w:rFonts w:asciiTheme="minorHAnsi" w:hAnsiTheme="minorHAnsi" w:cstheme="minorHAnsi"/>
        <w:b/>
        <w:sz w:val="16"/>
        <w:szCs w:val="16"/>
        <w:lang w:val="en-NZ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DF0DC" w14:textId="77777777" w:rsidR="000C169D" w:rsidRDefault="000C169D">
      <w:r>
        <w:separator/>
      </w:r>
    </w:p>
  </w:footnote>
  <w:footnote w:type="continuationSeparator" w:id="0">
    <w:p w14:paraId="0E97D866" w14:textId="77777777" w:rsidR="000C169D" w:rsidRDefault="000C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AC48" w14:textId="77777777" w:rsidR="001E206E" w:rsidRPr="00114E10" w:rsidRDefault="001E206E" w:rsidP="003F6606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46F42B4F" w14:textId="77777777" w:rsidR="001E206E" w:rsidRDefault="001E206E" w:rsidP="00CA5BA3">
    <w:pPr>
      <w:pStyle w:val="Title"/>
      <w:tabs>
        <w:tab w:val="left" w:pos="0"/>
        <w:tab w:val="left" w:leader="underscore" w:pos="1046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CA83" w14:textId="7D2130D8" w:rsidR="005B131F" w:rsidRPr="00114E10" w:rsidRDefault="00114E10" w:rsidP="003F6606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5851F1BC" w14:textId="77777777" w:rsidR="005B131F" w:rsidRDefault="005B131F" w:rsidP="003F6606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9F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1AEB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A3DC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0759C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A5991"/>
    <w:multiLevelType w:val="hybridMultilevel"/>
    <w:tmpl w:val="FFFFFFFF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00ED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00C49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D8445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B0B43"/>
    <w:multiLevelType w:val="hybridMultilevel"/>
    <w:tmpl w:val="7E2840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97C91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44410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1E2C78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E5EB5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10A55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466F7"/>
    <w:multiLevelType w:val="hybridMultilevel"/>
    <w:tmpl w:val="AB0EEA26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6639D"/>
    <w:multiLevelType w:val="hybridMultilevel"/>
    <w:tmpl w:val="FFFFFFFF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6515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72F97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C1BD4"/>
    <w:multiLevelType w:val="hybridMultilevel"/>
    <w:tmpl w:val="F21E28F2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8650E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032EA"/>
    <w:multiLevelType w:val="hybridMultilevel"/>
    <w:tmpl w:val="71B212A6"/>
    <w:lvl w:ilvl="0" w:tplc="89FE6F5C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9D18A3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00369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30F44"/>
    <w:multiLevelType w:val="hybridMultilevel"/>
    <w:tmpl w:val="D1F437E0"/>
    <w:lvl w:ilvl="0" w:tplc="D45698C0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D45698C0">
      <w:start w:val="1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E0898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85B1B"/>
    <w:multiLevelType w:val="hybridMultilevel"/>
    <w:tmpl w:val="FFFFFFFF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98D7926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A7EE8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945B1"/>
    <w:multiLevelType w:val="hybridMultilevel"/>
    <w:tmpl w:val="6DE21590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66177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B155F2"/>
    <w:multiLevelType w:val="hybridMultilevel"/>
    <w:tmpl w:val="FFFFFFFF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E3A06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F76E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90C0E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26D4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80B1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61AA0"/>
    <w:multiLevelType w:val="hybridMultilevel"/>
    <w:tmpl w:val="FFFFFFFF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76E2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56E4E"/>
    <w:multiLevelType w:val="hybridMultilevel"/>
    <w:tmpl w:val="0F720362"/>
    <w:lvl w:ilvl="0" w:tplc="89FE6F5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2765D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458602">
    <w:abstractNumId w:val="25"/>
  </w:num>
  <w:num w:numId="2" w16cid:durableId="1806579654">
    <w:abstractNumId w:val="3"/>
  </w:num>
  <w:num w:numId="3" w16cid:durableId="1923945729">
    <w:abstractNumId w:val="37"/>
  </w:num>
  <w:num w:numId="4" w16cid:durableId="2900377">
    <w:abstractNumId w:val="10"/>
  </w:num>
  <w:num w:numId="5" w16cid:durableId="1162502588">
    <w:abstractNumId w:val="11"/>
  </w:num>
  <w:num w:numId="6" w16cid:durableId="759720756">
    <w:abstractNumId w:val="12"/>
  </w:num>
  <w:num w:numId="7" w16cid:durableId="1725174629">
    <w:abstractNumId w:val="29"/>
  </w:num>
  <w:num w:numId="8" w16cid:durableId="1050346775">
    <w:abstractNumId w:val="31"/>
  </w:num>
  <w:num w:numId="9" w16cid:durableId="2095663267">
    <w:abstractNumId w:val="17"/>
  </w:num>
  <w:num w:numId="10" w16cid:durableId="1754744141">
    <w:abstractNumId w:val="15"/>
  </w:num>
  <w:num w:numId="11" w16cid:durableId="1417438020">
    <w:abstractNumId w:val="36"/>
  </w:num>
  <w:num w:numId="12" w16cid:durableId="1878741157">
    <w:abstractNumId w:val="4"/>
  </w:num>
  <w:num w:numId="13" w16cid:durableId="2123068408">
    <w:abstractNumId w:val="30"/>
  </w:num>
  <w:num w:numId="14" w16cid:durableId="1213493647">
    <w:abstractNumId w:val="16"/>
  </w:num>
  <w:num w:numId="15" w16cid:durableId="1092316785">
    <w:abstractNumId w:val="6"/>
  </w:num>
  <w:num w:numId="16" w16cid:durableId="943999624">
    <w:abstractNumId w:val="22"/>
  </w:num>
  <w:num w:numId="17" w16cid:durableId="166479238">
    <w:abstractNumId w:val="27"/>
  </w:num>
  <w:num w:numId="18" w16cid:durableId="1883787204">
    <w:abstractNumId w:val="33"/>
  </w:num>
  <w:num w:numId="19" w16cid:durableId="1603681559">
    <w:abstractNumId w:val="13"/>
  </w:num>
  <w:num w:numId="20" w16cid:durableId="1568421176">
    <w:abstractNumId w:val="1"/>
  </w:num>
  <w:num w:numId="21" w16cid:durableId="1917398313">
    <w:abstractNumId w:val="7"/>
  </w:num>
  <w:num w:numId="22" w16cid:durableId="868690363">
    <w:abstractNumId w:val="35"/>
  </w:num>
  <w:num w:numId="23" w16cid:durableId="646788162">
    <w:abstractNumId w:val="0"/>
  </w:num>
  <w:num w:numId="24" w16cid:durableId="383263737">
    <w:abstractNumId w:val="2"/>
  </w:num>
  <w:num w:numId="25" w16cid:durableId="762339328">
    <w:abstractNumId w:val="39"/>
  </w:num>
  <w:num w:numId="26" w16cid:durableId="844591803">
    <w:abstractNumId w:val="21"/>
  </w:num>
  <w:num w:numId="27" w16cid:durableId="1311788673">
    <w:abstractNumId w:val="26"/>
  </w:num>
  <w:num w:numId="28" w16cid:durableId="1725984452">
    <w:abstractNumId w:val="24"/>
  </w:num>
  <w:num w:numId="29" w16cid:durableId="819881601">
    <w:abstractNumId w:val="19"/>
  </w:num>
  <w:num w:numId="30" w16cid:durableId="623923225">
    <w:abstractNumId w:val="34"/>
  </w:num>
  <w:num w:numId="31" w16cid:durableId="433477592">
    <w:abstractNumId w:val="9"/>
  </w:num>
  <w:num w:numId="32" w16cid:durableId="1078478782">
    <w:abstractNumId w:val="32"/>
  </w:num>
  <w:num w:numId="33" w16cid:durableId="90694">
    <w:abstractNumId w:val="5"/>
  </w:num>
  <w:num w:numId="34" w16cid:durableId="299042291">
    <w:abstractNumId w:val="28"/>
  </w:num>
  <w:num w:numId="35" w16cid:durableId="1570845013">
    <w:abstractNumId w:val="8"/>
  </w:num>
  <w:num w:numId="36" w16cid:durableId="1580485530">
    <w:abstractNumId w:val="14"/>
  </w:num>
  <w:num w:numId="37" w16cid:durableId="1303657752">
    <w:abstractNumId w:val="18"/>
  </w:num>
  <w:num w:numId="38" w16cid:durableId="294482924">
    <w:abstractNumId w:val="23"/>
  </w:num>
  <w:num w:numId="39" w16cid:durableId="981428247">
    <w:abstractNumId w:val="38"/>
  </w:num>
  <w:num w:numId="40" w16cid:durableId="1317496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99"/>
    <w:rsid w:val="00000655"/>
    <w:rsid w:val="00010160"/>
    <w:rsid w:val="000258E6"/>
    <w:rsid w:val="00047C90"/>
    <w:rsid w:val="00085660"/>
    <w:rsid w:val="00090BE0"/>
    <w:rsid w:val="000A331F"/>
    <w:rsid w:val="000A37C9"/>
    <w:rsid w:val="000C169D"/>
    <w:rsid w:val="000D0EF2"/>
    <w:rsid w:val="000D1D95"/>
    <w:rsid w:val="000E4675"/>
    <w:rsid w:val="000F1CE0"/>
    <w:rsid w:val="000F2D67"/>
    <w:rsid w:val="000F2DDC"/>
    <w:rsid w:val="00106131"/>
    <w:rsid w:val="00114E10"/>
    <w:rsid w:val="0014025A"/>
    <w:rsid w:val="00144D7E"/>
    <w:rsid w:val="00151EBC"/>
    <w:rsid w:val="001550D5"/>
    <w:rsid w:val="00166113"/>
    <w:rsid w:val="001770DB"/>
    <w:rsid w:val="001A2854"/>
    <w:rsid w:val="001A3A84"/>
    <w:rsid w:val="001A73E7"/>
    <w:rsid w:val="001C090E"/>
    <w:rsid w:val="001C49C1"/>
    <w:rsid w:val="001E1C86"/>
    <w:rsid w:val="001E206E"/>
    <w:rsid w:val="001F0E5D"/>
    <w:rsid w:val="00203A2A"/>
    <w:rsid w:val="0020524F"/>
    <w:rsid w:val="00212296"/>
    <w:rsid w:val="00223A02"/>
    <w:rsid w:val="0024503D"/>
    <w:rsid w:val="00246BCF"/>
    <w:rsid w:val="002662F5"/>
    <w:rsid w:val="00271F9D"/>
    <w:rsid w:val="002724C6"/>
    <w:rsid w:val="002834DC"/>
    <w:rsid w:val="002854FD"/>
    <w:rsid w:val="0029649B"/>
    <w:rsid w:val="002C51ED"/>
    <w:rsid w:val="002E0B99"/>
    <w:rsid w:val="0032393F"/>
    <w:rsid w:val="00336C05"/>
    <w:rsid w:val="00370A75"/>
    <w:rsid w:val="003814C5"/>
    <w:rsid w:val="003823CA"/>
    <w:rsid w:val="00397E7E"/>
    <w:rsid w:val="003A7443"/>
    <w:rsid w:val="003B0EF5"/>
    <w:rsid w:val="003B49C3"/>
    <w:rsid w:val="003C14FC"/>
    <w:rsid w:val="003C68A2"/>
    <w:rsid w:val="003D3192"/>
    <w:rsid w:val="003D3A6A"/>
    <w:rsid w:val="003F6606"/>
    <w:rsid w:val="004068BD"/>
    <w:rsid w:val="004138F5"/>
    <w:rsid w:val="00417DDB"/>
    <w:rsid w:val="00420DF7"/>
    <w:rsid w:val="00436445"/>
    <w:rsid w:val="00450EB0"/>
    <w:rsid w:val="004517BA"/>
    <w:rsid w:val="00465FC2"/>
    <w:rsid w:val="00472037"/>
    <w:rsid w:val="004721CE"/>
    <w:rsid w:val="0047722B"/>
    <w:rsid w:val="00490D77"/>
    <w:rsid w:val="004A5393"/>
    <w:rsid w:val="004B18C2"/>
    <w:rsid w:val="004E7CFD"/>
    <w:rsid w:val="004F6BB1"/>
    <w:rsid w:val="0050490B"/>
    <w:rsid w:val="00512CEE"/>
    <w:rsid w:val="00522282"/>
    <w:rsid w:val="00523A57"/>
    <w:rsid w:val="0054043A"/>
    <w:rsid w:val="00543D25"/>
    <w:rsid w:val="0054751F"/>
    <w:rsid w:val="00556A51"/>
    <w:rsid w:val="00564B94"/>
    <w:rsid w:val="00574E83"/>
    <w:rsid w:val="0057605B"/>
    <w:rsid w:val="00577545"/>
    <w:rsid w:val="005A268D"/>
    <w:rsid w:val="005A7924"/>
    <w:rsid w:val="005B131F"/>
    <w:rsid w:val="005E072F"/>
    <w:rsid w:val="005E712E"/>
    <w:rsid w:val="006466C6"/>
    <w:rsid w:val="00651AB4"/>
    <w:rsid w:val="00653D96"/>
    <w:rsid w:val="006545E1"/>
    <w:rsid w:val="006713CA"/>
    <w:rsid w:val="00672647"/>
    <w:rsid w:val="006A0614"/>
    <w:rsid w:val="006B0D8A"/>
    <w:rsid w:val="006B50DD"/>
    <w:rsid w:val="006C0C37"/>
    <w:rsid w:val="006C1790"/>
    <w:rsid w:val="006D3F5E"/>
    <w:rsid w:val="006F6486"/>
    <w:rsid w:val="006F7937"/>
    <w:rsid w:val="00722D46"/>
    <w:rsid w:val="00790369"/>
    <w:rsid w:val="00790D66"/>
    <w:rsid w:val="00791B7A"/>
    <w:rsid w:val="007A4C81"/>
    <w:rsid w:val="007B09D3"/>
    <w:rsid w:val="007C10B1"/>
    <w:rsid w:val="007C780D"/>
    <w:rsid w:val="007E3639"/>
    <w:rsid w:val="007E3B9B"/>
    <w:rsid w:val="007F07E6"/>
    <w:rsid w:val="007F39C7"/>
    <w:rsid w:val="00804D73"/>
    <w:rsid w:val="00815203"/>
    <w:rsid w:val="0082695F"/>
    <w:rsid w:val="008B4F84"/>
    <w:rsid w:val="008C3BA8"/>
    <w:rsid w:val="008E3EAD"/>
    <w:rsid w:val="008F6DA7"/>
    <w:rsid w:val="00916EA7"/>
    <w:rsid w:val="00920FAF"/>
    <w:rsid w:val="00954F75"/>
    <w:rsid w:val="00963487"/>
    <w:rsid w:val="00974B28"/>
    <w:rsid w:val="00975644"/>
    <w:rsid w:val="00976A28"/>
    <w:rsid w:val="00985308"/>
    <w:rsid w:val="009C1076"/>
    <w:rsid w:val="009C69B8"/>
    <w:rsid w:val="009D57B7"/>
    <w:rsid w:val="00A0132F"/>
    <w:rsid w:val="00A30DB0"/>
    <w:rsid w:val="00A43DA1"/>
    <w:rsid w:val="00A51C5F"/>
    <w:rsid w:val="00A55E1F"/>
    <w:rsid w:val="00A879E3"/>
    <w:rsid w:val="00AB06F1"/>
    <w:rsid w:val="00AD0042"/>
    <w:rsid w:val="00AE0226"/>
    <w:rsid w:val="00AE21D3"/>
    <w:rsid w:val="00B139B5"/>
    <w:rsid w:val="00B13DBC"/>
    <w:rsid w:val="00B22E57"/>
    <w:rsid w:val="00B25D7A"/>
    <w:rsid w:val="00B335B5"/>
    <w:rsid w:val="00B340C6"/>
    <w:rsid w:val="00B434D6"/>
    <w:rsid w:val="00B525D4"/>
    <w:rsid w:val="00B65F15"/>
    <w:rsid w:val="00B80E03"/>
    <w:rsid w:val="00B86258"/>
    <w:rsid w:val="00B93438"/>
    <w:rsid w:val="00BA46B9"/>
    <w:rsid w:val="00BC3F38"/>
    <w:rsid w:val="00BD0524"/>
    <w:rsid w:val="00BD42CB"/>
    <w:rsid w:val="00BD7697"/>
    <w:rsid w:val="00BF3190"/>
    <w:rsid w:val="00C150D5"/>
    <w:rsid w:val="00C263E2"/>
    <w:rsid w:val="00C30C29"/>
    <w:rsid w:val="00C310C5"/>
    <w:rsid w:val="00C3218F"/>
    <w:rsid w:val="00C35AB1"/>
    <w:rsid w:val="00C429A3"/>
    <w:rsid w:val="00C53981"/>
    <w:rsid w:val="00C54900"/>
    <w:rsid w:val="00C56FF5"/>
    <w:rsid w:val="00C80CC2"/>
    <w:rsid w:val="00C856AA"/>
    <w:rsid w:val="00C91748"/>
    <w:rsid w:val="00CA36DA"/>
    <w:rsid w:val="00CD48DA"/>
    <w:rsid w:val="00CE5298"/>
    <w:rsid w:val="00CF61C7"/>
    <w:rsid w:val="00D15E37"/>
    <w:rsid w:val="00D338A6"/>
    <w:rsid w:val="00D35FF4"/>
    <w:rsid w:val="00D53545"/>
    <w:rsid w:val="00D56CDE"/>
    <w:rsid w:val="00D56D87"/>
    <w:rsid w:val="00D7402C"/>
    <w:rsid w:val="00D75C4C"/>
    <w:rsid w:val="00DA5408"/>
    <w:rsid w:val="00DB0144"/>
    <w:rsid w:val="00DB21F7"/>
    <w:rsid w:val="00DC084E"/>
    <w:rsid w:val="00DF4EFC"/>
    <w:rsid w:val="00E15CE8"/>
    <w:rsid w:val="00E16669"/>
    <w:rsid w:val="00E17815"/>
    <w:rsid w:val="00E42365"/>
    <w:rsid w:val="00E52870"/>
    <w:rsid w:val="00E56780"/>
    <w:rsid w:val="00E65848"/>
    <w:rsid w:val="00E674F9"/>
    <w:rsid w:val="00E77A6F"/>
    <w:rsid w:val="00E817F6"/>
    <w:rsid w:val="00E84A21"/>
    <w:rsid w:val="00EA0FE1"/>
    <w:rsid w:val="00EA391E"/>
    <w:rsid w:val="00EC4A26"/>
    <w:rsid w:val="00ED1C01"/>
    <w:rsid w:val="00EF5EC6"/>
    <w:rsid w:val="00F04DCA"/>
    <w:rsid w:val="00F15793"/>
    <w:rsid w:val="00F26B1C"/>
    <w:rsid w:val="00F43D95"/>
    <w:rsid w:val="00F44CA4"/>
    <w:rsid w:val="00F81F48"/>
    <w:rsid w:val="00F9262B"/>
    <w:rsid w:val="00FB3C9A"/>
    <w:rsid w:val="00FB52A2"/>
    <w:rsid w:val="00FD651F"/>
    <w:rsid w:val="00FE16F4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11BF9E"/>
  <w14:defaultImageDpi w14:val="0"/>
  <w15:docId w15:val="{C211F843-19B1-49DE-A5C1-F0FB7C4D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b/>
      <w:lang w:val="en-AU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AU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AU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1F0E5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3341"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9486-2F24-4150-8C68-AEFEF71C07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2fa23e-ce40-480d-ba76-e47fab8472f8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2871</Words>
  <Characters>14442</Characters>
  <Application>Microsoft Office Word</Application>
  <DocSecurity>4</DocSecurity>
  <Lines>760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Core zone checksheet</vt:lpstr>
    </vt:vector>
  </TitlesOfParts>
  <Company>Christchurch City Council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Neighbourhood Centre zone checksheet</dc:title>
  <dc:subject/>
  <dc:creator>Robson, Gina</dc:creator>
  <cp:keywords/>
  <dc:description/>
  <cp:lastModifiedBy>Robson, Gina</cp:lastModifiedBy>
  <cp:revision>2</cp:revision>
  <cp:lastPrinted>2012-08-20T22:52:00Z</cp:lastPrinted>
  <dcterms:created xsi:type="dcterms:W3CDTF">2025-06-08T22:09:00Z</dcterms:created>
  <dcterms:modified xsi:type="dcterms:W3CDTF">2025-06-08T22:09:00Z</dcterms:modified>
</cp:coreProperties>
</file>